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E289E" w14:textId="67A102EB" w:rsidR="005C5893" w:rsidRDefault="00DA4EFE" w:rsidP="003D3C41">
      <w:pPr>
        <w:pStyle w:val="Heading1"/>
      </w:pPr>
      <w:bookmarkStart w:id="0" w:name="_Toc29294681"/>
      <w:r>
        <w:rPr>
          <w:noProof/>
          <w:lang w:val="en-GB" w:eastAsia="en-GB"/>
        </w:rPr>
        <w:drawing>
          <wp:anchor distT="0" distB="0" distL="114300" distR="114300" simplePos="0" relativeHeight="251661312" behindDoc="0" locked="0" layoutInCell="1" allowOverlap="1" wp14:anchorId="2CB78B83" wp14:editId="0988C797">
            <wp:simplePos x="0" y="0"/>
            <wp:positionH relativeFrom="margin">
              <wp:posOffset>2334260</wp:posOffset>
            </wp:positionH>
            <wp:positionV relativeFrom="margin">
              <wp:posOffset>-662305</wp:posOffset>
            </wp:positionV>
            <wp:extent cx="1308100" cy="1461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1">
                      <a:extLst>
                        <a:ext uri="{28A0092B-C50C-407E-A947-70E740481C1C}">
                          <a14:useLocalDpi xmlns:a14="http://schemas.microsoft.com/office/drawing/2010/main" val="0"/>
                        </a:ext>
                      </a:extLst>
                    </a:blip>
                    <a:stretch>
                      <a:fillRect/>
                    </a:stretch>
                  </pic:blipFill>
                  <pic:spPr>
                    <a:xfrm>
                      <a:off x="0" y="0"/>
                      <a:ext cx="1308100" cy="1461135"/>
                    </a:xfrm>
                    <a:prstGeom prst="rect">
                      <a:avLst/>
                    </a:prstGeom>
                  </pic:spPr>
                </pic:pic>
              </a:graphicData>
            </a:graphic>
            <wp14:sizeRelH relativeFrom="margin">
              <wp14:pctWidth>0</wp14:pctWidth>
            </wp14:sizeRelH>
            <wp14:sizeRelV relativeFrom="margin">
              <wp14:pctHeight>0</wp14:pctHeight>
            </wp14:sizeRelV>
          </wp:anchor>
        </w:drawing>
      </w:r>
      <w:bookmarkEnd w:id="0"/>
    </w:p>
    <w:sdt>
      <w:sdtPr>
        <w:id w:val="-1316257638"/>
        <w:docPartObj>
          <w:docPartGallery w:val="Cover Pages"/>
          <w:docPartUnique/>
        </w:docPartObj>
      </w:sdtPr>
      <w:sdtEndPr/>
      <w:sdtContent>
        <w:p w14:paraId="2DA42123" w14:textId="0872F168" w:rsidR="00885BC0" w:rsidRDefault="00885BC0" w:rsidP="005C5893">
          <w:pPr>
            <w:spacing w:before="240"/>
          </w:pPr>
        </w:p>
        <w:p w14:paraId="07D2831E" w14:textId="4F9B6D23" w:rsidR="0076763D" w:rsidRDefault="00D93174" w:rsidP="004F2BC8"/>
      </w:sdtContent>
    </w:sdt>
    <w:p w14:paraId="438D97C3" w14:textId="77777777" w:rsidR="007455FB" w:rsidRDefault="007455FB" w:rsidP="00EF2E83">
      <w:pPr>
        <w:ind w:left="0"/>
      </w:pPr>
    </w:p>
    <w:p w14:paraId="719736D7" w14:textId="77777777" w:rsidR="007455FB" w:rsidRDefault="007455FB" w:rsidP="00EF2E83">
      <w:pPr>
        <w:ind w:left="0"/>
      </w:pPr>
    </w:p>
    <w:p w14:paraId="4BD258DD" w14:textId="77777777" w:rsidR="007455FB" w:rsidRDefault="007455FB" w:rsidP="00EF2E83">
      <w:pPr>
        <w:ind w:left="0"/>
      </w:pPr>
    </w:p>
    <w:p w14:paraId="26280348" w14:textId="2FFC5E49" w:rsidR="00271A84" w:rsidRDefault="00271A84" w:rsidP="00271A84">
      <w:pPr>
        <w:pStyle w:val="Title"/>
      </w:pPr>
      <w:r>
        <w:t xml:space="preserve">BWF Code of Conduct </w:t>
      </w:r>
    </w:p>
    <w:p w14:paraId="68129D52" w14:textId="77777777" w:rsidR="00271A84" w:rsidRDefault="00271A84" w:rsidP="00271A84">
      <w:pPr>
        <w:pStyle w:val="Title"/>
      </w:pPr>
    </w:p>
    <w:p w14:paraId="2D2A4D86" w14:textId="020A89EC" w:rsidR="00271A84" w:rsidRPr="00FA7C7D" w:rsidRDefault="00271A84" w:rsidP="00271A84">
      <w:pPr>
        <w:pStyle w:val="Title"/>
        <w:rPr>
          <w:sz w:val="48"/>
          <w:szCs w:val="48"/>
        </w:rPr>
      </w:pPr>
      <w:r w:rsidRPr="00FA7C7D">
        <w:rPr>
          <w:sz w:val="48"/>
          <w:szCs w:val="48"/>
        </w:rPr>
        <w:t xml:space="preserve"> </w:t>
      </w:r>
      <w:r w:rsidR="005C5BC6">
        <w:rPr>
          <w:color w:val="595959" w:themeColor="text1" w:themeTint="A6"/>
          <w:sz w:val="48"/>
          <w:szCs w:val="48"/>
        </w:rPr>
        <w:t>Complaints Procedures</w:t>
      </w:r>
    </w:p>
    <w:p w14:paraId="3B594C82" w14:textId="77777777" w:rsidR="00AB5143" w:rsidRPr="00AB5143" w:rsidRDefault="00AB5143" w:rsidP="00AB5143"/>
    <w:p w14:paraId="106A060C" w14:textId="77777777" w:rsidR="00AB5143" w:rsidRPr="00AB5143" w:rsidRDefault="00AB5143" w:rsidP="00AB5143"/>
    <w:p w14:paraId="0D18042C" w14:textId="50A95D40" w:rsidR="007455FB" w:rsidRDefault="00AB5143" w:rsidP="00AB5143">
      <w:pPr>
        <w:pStyle w:val="Title"/>
      </w:pPr>
      <w:r>
        <w:rPr>
          <w:noProof/>
          <w:lang w:val="en-GB" w:eastAsia="en-GB"/>
        </w:rPr>
        <w:drawing>
          <wp:inline distT="0" distB="0" distL="0" distR="0" wp14:anchorId="0C6B3A51" wp14:editId="08A8F5A5">
            <wp:extent cx="1834361" cy="1843841"/>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845554" cy="1855092"/>
                    </a:xfrm>
                    <a:prstGeom prst="rect">
                      <a:avLst/>
                    </a:prstGeom>
                    <a:noFill/>
                    <a:ln>
                      <a:noFill/>
                    </a:ln>
                  </pic:spPr>
                </pic:pic>
              </a:graphicData>
            </a:graphic>
          </wp:inline>
        </w:drawing>
      </w:r>
    </w:p>
    <w:p w14:paraId="73797D61" w14:textId="16CBDB71" w:rsidR="00AB5143" w:rsidRDefault="00AB5143" w:rsidP="00AB5143"/>
    <w:p w14:paraId="25AE326D" w14:textId="77777777" w:rsidR="00AB5143" w:rsidRPr="00AB5143" w:rsidRDefault="00AB5143" w:rsidP="00AB5143"/>
    <w:p w14:paraId="5C61E23F" w14:textId="6ED4E1DE" w:rsidR="0076763D" w:rsidRPr="00271A84" w:rsidRDefault="00EA1AF5" w:rsidP="00271A84">
      <w:pPr>
        <w:pStyle w:val="Subtitle"/>
        <w:ind w:left="0"/>
        <w:rPr>
          <w:sz w:val="28"/>
        </w:rPr>
      </w:pPr>
      <w:r w:rsidRPr="00EA1AF5">
        <w:rPr>
          <w:sz w:val="28"/>
        </w:rPr>
        <w:t>The BWF Code of Conduct aims to provide specifiers, end-users and their suppliers with greater confidence that the Member is working to a set of principles of good practice</w:t>
      </w:r>
      <w:r>
        <w:rPr>
          <w:sz w:val="28"/>
        </w:rPr>
        <w:t>, set out in this document.</w:t>
      </w:r>
      <w:r w:rsidR="0076763D">
        <w:br w:type="page"/>
      </w:r>
    </w:p>
    <w:p w14:paraId="682B5F4B" w14:textId="2EDF1A72" w:rsidR="00502429" w:rsidRPr="00A83845" w:rsidRDefault="00502429" w:rsidP="00A83845">
      <w:pPr>
        <w:ind w:left="0"/>
        <w:rPr>
          <w:bCs/>
          <w:noProof/>
        </w:rPr>
        <w:sectPr w:rsidR="00502429" w:rsidRPr="00A83845" w:rsidSect="008577AB">
          <w:headerReference w:type="default" r:id="rId13"/>
          <w:footerReference w:type="even" r:id="rId14"/>
          <w:footerReference w:type="default" r:id="rId15"/>
          <w:headerReference w:type="first" r:id="rId16"/>
          <w:footerReference w:type="first" r:id="rId17"/>
          <w:pgSz w:w="11900" w:h="16840"/>
          <w:pgMar w:top="2322" w:right="1304" w:bottom="851" w:left="1304" w:header="720" w:footer="0" w:gutter="0"/>
          <w:pgNumType w:start="0"/>
          <w:cols w:space="720"/>
          <w:titlePg/>
          <w:docGrid w:linePitch="360"/>
        </w:sectPr>
      </w:pPr>
    </w:p>
    <w:p w14:paraId="6EBF9D96" w14:textId="6959C69F" w:rsidR="00F23E5C" w:rsidRDefault="00F23E5C" w:rsidP="00F23E5C">
      <w:pPr>
        <w:spacing w:line="240" w:lineRule="auto"/>
        <w:ind w:left="0"/>
        <w:rPr>
          <w:rStyle w:val="Emphasis"/>
          <w:rFonts w:ascii="Tahoma" w:eastAsiaTheme="majorEastAsia" w:hAnsi="Tahoma" w:cs="Times New Roman (Headings CS)"/>
          <w:bCs w:val="0"/>
          <w:smallCaps w:val="0"/>
          <w:color w:val="006348"/>
          <w:sz w:val="32"/>
          <w:szCs w:val="32"/>
        </w:rPr>
      </w:pPr>
      <w:r w:rsidRPr="00F23E5C">
        <w:rPr>
          <w:rStyle w:val="Emphasis"/>
          <w:rFonts w:ascii="Tahoma" w:eastAsiaTheme="majorEastAsia" w:hAnsi="Tahoma" w:cs="Times New Roman (Headings CS)"/>
          <w:bCs w:val="0"/>
          <w:smallCaps w:val="0"/>
          <w:color w:val="006348"/>
          <w:sz w:val="32"/>
          <w:szCs w:val="32"/>
        </w:rPr>
        <w:lastRenderedPageBreak/>
        <w:t xml:space="preserve">Introduction </w:t>
      </w:r>
    </w:p>
    <w:p w14:paraId="6E91C966" w14:textId="5DBA877D" w:rsidR="005C5BC6" w:rsidRPr="005C5BC6" w:rsidRDefault="005C5BC6" w:rsidP="005C5BC6">
      <w:pPr>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The BWF Code of Conduct requires all Members to act fairly and equitably in dealing with their customers, so as to meet proper standards of workmanship, integrity and courtesy.  As part of this, the BWF recommends that a company should devise and adopt a compla</w:t>
      </w:r>
      <w:r>
        <w:rPr>
          <w:rFonts w:ascii="Tahoma" w:hAnsi="Tahoma" w:cs="Tahoma"/>
          <w:color w:val="000000" w:themeColor="text1"/>
          <w:sz w:val="24"/>
          <w:szCs w:val="24"/>
        </w:rPr>
        <w:t>ints procedure.</w:t>
      </w:r>
    </w:p>
    <w:p w14:paraId="6A2814E8" w14:textId="3FF697B0" w:rsidR="00F23E5C" w:rsidRDefault="005C5BC6" w:rsidP="005C5BC6">
      <w:pPr>
        <w:ind w:left="0"/>
        <w:rPr>
          <w:rFonts w:ascii="Tahoma" w:hAnsi="Tahoma" w:cs="Tahoma"/>
          <w:color w:val="000000" w:themeColor="text1"/>
          <w:sz w:val="24"/>
          <w:szCs w:val="24"/>
        </w:rPr>
      </w:pPr>
      <w:r w:rsidRPr="005C5BC6">
        <w:rPr>
          <w:rFonts w:ascii="Tahoma" w:hAnsi="Tahoma" w:cs="Tahoma"/>
          <w:color w:val="000000" w:themeColor="text1"/>
          <w:sz w:val="24"/>
          <w:szCs w:val="24"/>
        </w:rPr>
        <w:t>Remember, no matter how good you are, mistakes can happen and having an established complaints procedure will enable you to deal with any issues efficiently. By keeping a record of complaints, you will also be able to identify any reoccurring issues.</w:t>
      </w:r>
    </w:p>
    <w:p w14:paraId="1588ECB1" w14:textId="77777777" w:rsidR="005C5BC6" w:rsidRDefault="005C5BC6" w:rsidP="005C5BC6">
      <w:pPr>
        <w:spacing w:line="240" w:lineRule="auto"/>
        <w:ind w:left="0"/>
        <w:rPr>
          <w:rStyle w:val="Emphasis"/>
          <w:rFonts w:ascii="Tahoma" w:eastAsiaTheme="majorEastAsia" w:hAnsi="Tahoma" w:cs="Times New Roman (Headings CS)"/>
          <w:bCs w:val="0"/>
          <w:smallCaps w:val="0"/>
          <w:color w:val="006348"/>
          <w:sz w:val="32"/>
          <w:szCs w:val="32"/>
        </w:rPr>
      </w:pPr>
    </w:p>
    <w:p w14:paraId="63A6A760" w14:textId="051820F6" w:rsidR="005C5BC6" w:rsidRDefault="005C5BC6" w:rsidP="005C5BC6">
      <w:pPr>
        <w:spacing w:line="240" w:lineRule="auto"/>
        <w:ind w:left="0"/>
        <w:rPr>
          <w:rStyle w:val="Emphasis"/>
          <w:rFonts w:ascii="Tahoma" w:eastAsiaTheme="majorEastAsia" w:hAnsi="Tahoma" w:cs="Times New Roman (Headings CS)"/>
          <w:bCs w:val="0"/>
          <w:smallCaps w:val="0"/>
          <w:color w:val="006348"/>
          <w:sz w:val="32"/>
          <w:szCs w:val="32"/>
        </w:rPr>
      </w:pPr>
      <w:r>
        <w:rPr>
          <w:rStyle w:val="Emphasis"/>
          <w:rFonts w:ascii="Tahoma" w:eastAsiaTheme="majorEastAsia" w:hAnsi="Tahoma" w:cs="Times New Roman (Headings CS)"/>
          <w:bCs w:val="0"/>
          <w:smallCaps w:val="0"/>
          <w:color w:val="006348"/>
          <w:sz w:val="32"/>
          <w:szCs w:val="32"/>
        </w:rPr>
        <w:t>What does the Law Say?</w:t>
      </w:r>
      <w:r w:rsidRPr="00F23E5C">
        <w:rPr>
          <w:rStyle w:val="Emphasis"/>
          <w:rFonts w:ascii="Tahoma" w:eastAsiaTheme="majorEastAsia" w:hAnsi="Tahoma" w:cs="Times New Roman (Headings CS)"/>
          <w:bCs w:val="0"/>
          <w:smallCaps w:val="0"/>
          <w:color w:val="006348"/>
          <w:sz w:val="32"/>
          <w:szCs w:val="32"/>
        </w:rPr>
        <w:t xml:space="preserve"> </w:t>
      </w:r>
    </w:p>
    <w:p w14:paraId="112CA80D" w14:textId="5FD64618" w:rsidR="005C5BC6" w:rsidRPr="005C5BC6" w:rsidRDefault="00D93174" w:rsidP="005C5BC6">
      <w:pPr>
        <w:pStyle w:val="Heading1"/>
        <w:rPr>
          <w:rFonts w:cs="Tahoma"/>
        </w:rPr>
      </w:pPr>
      <w:r>
        <w:rPr>
          <w:rFonts w:eastAsiaTheme="minorEastAsia" w:cs="Tahoma"/>
          <w:b w:val="0"/>
          <w:color w:val="000000" w:themeColor="text1"/>
          <w:spacing w:val="0"/>
          <w:sz w:val="24"/>
          <w:szCs w:val="24"/>
        </w:rPr>
        <w:t>If</w:t>
      </w:r>
      <w:r w:rsidR="005C5BC6" w:rsidRPr="005C5BC6">
        <w:rPr>
          <w:rFonts w:eastAsiaTheme="minorEastAsia" w:cs="Tahoma"/>
          <w:b w:val="0"/>
          <w:color w:val="000000" w:themeColor="text1"/>
          <w:spacing w:val="0"/>
          <w:sz w:val="24"/>
          <w:szCs w:val="24"/>
        </w:rPr>
        <w:t xml:space="preserve"> you are engaged in business-to-consumer (B2C) contract</w:t>
      </w:r>
      <w:r>
        <w:rPr>
          <w:rFonts w:eastAsiaTheme="minorEastAsia" w:cs="Tahoma"/>
          <w:b w:val="0"/>
          <w:color w:val="000000" w:themeColor="text1"/>
          <w:spacing w:val="0"/>
          <w:sz w:val="24"/>
          <w:szCs w:val="24"/>
        </w:rPr>
        <w:t>s</w:t>
      </w:r>
      <w:r w:rsidR="005C5BC6" w:rsidRPr="005C5BC6">
        <w:rPr>
          <w:rFonts w:eastAsiaTheme="minorEastAsia" w:cs="Tahoma"/>
          <w:b w:val="0"/>
          <w:color w:val="000000" w:themeColor="text1"/>
          <w:spacing w:val="0"/>
          <w:sz w:val="24"/>
          <w:szCs w:val="24"/>
        </w:rPr>
        <w:t xml:space="preserve"> you have obligations under the Consumer Rights Act 2015. In all cases, even if no terms have been laid down you are expected to provide a product and service that is “fit for purpose” and “</w:t>
      </w:r>
      <w:r>
        <w:rPr>
          <w:rFonts w:eastAsiaTheme="minorEastAsia" w:cs="Tahoma"/>
          <w:b w:val="0"/>
          <w:color w:val="000000" w:themeColor="text1"/>
          <w:spacing w:val="0"/>
          <w:sz w:val="24"/>
          <w:szCs w:val="24"/>
        </w:rPr>
        <w:t>satisfactory</w:t>
      </w:r>
      <w:r w:rsidR="005C5BC6" w:rsidRPr="005C5BC6">
        <w:rPr>
          <w:rFonts w:eastAsiaTheme="minorEastAsia" w:cs="Tahoma"/>
          <w:b w:val="0"/>
          <w:color w:val="000000" w:themeColor="text1"/>
          <w:spacing w:val="0"/>
          <w:sz w:val="24"/>
          <w:szCs w:val="24"/>
        </w:rPr>
        <w:t>”. Further information regarding consumer rights and dispute resolution can be found in the BWF Toolkit+ website section.</w:t>
      </w:r>
    </w:p>
    <w:p w14:paraId="7937A248" w14:textId="77777777" w:rsidR="005C5BC6" w:rsidRPr="005C5BC6" w:rsidRDefault="005C5BC6" w:rsidP="005C5BC6">
      <w:pPr>
        <w:pStyle w:val="Heading1"/>
        <w:jc w:val="both"/>
        <w:rPr>
          <w:rFonts w:eastAsiaTheme="minorEastAsia" w:cs="Tahoma"/>
          <w:b w:val="0"/>
          <w:color w:val="000000" w:themeColor="text1"/>
          <w:spacing w:val="0"/>
          <w:sz w:val="24"/>
          <w:szCs w:val="24"/>
        </w:rPr>
      </w:pPr>
    </w:p>
    <w:p w14:paraId="6659A0C3" w14:textId="39F592FD" w:rsidR="005C5BC6" w:rsidRPr="005C5BC6" w:rsidRDefault="005C5BC6" w:rsidP="005C5BC6">
      <w:pPr>
        <w:pStyle w:val="Heading1"/>
        <w:jc w:val="both"/>
        <w:rPr>
          <w:rFonts w:eastAsiaTheme="minorEastAsia" w:cs="Tahoma"/>
          <w:b w:val="0"/>
          <w:color w:val="000000" w:themeColor="text1"/>
          <w:spacing w:val="0"/>
          <w:sz w:val="24"/>
          <w:szCs w:val="24"/>
        </w:rPr>
      </w:pPr>
      <w:r w:rsidRPr="005C5BC6">
        <w:rPr>
          <w:rFonts w:eastAsiaTheme="minorEastAsia" w:cs="Tahoma"/>
          <w:b w:val="0"/>
          <w:color w:val="000000" w:themeColor="text1"/>
          <w:spacing w:val="0"/>
          <w:sz w:val="24"/>
          <w:szCs w:val="24"/>
        </w:rPr>
        <w:t>It is always easier to deal with a dispute when there is a contract or clear terms of conditions in place and both “fit for purpose” and “</w:t>
      </w:r>
      <w:r w:rsidR="00D93174">
        <w:rPr>
          <w:rFonts w:eastAsiaTheme="minorEastAsia" w:cs="Tahoma"/>
          <w:b w:val="0"/>
          <w:color w:val="000000" w:themeColor="text1"/>
          <w:spacing w:val="0"/>
          <w:sz w:val="24"/>
          <w:szCs w:val="24"/>
        </w:rPr>
        <w:t>satisfactory</w:t>
      </w:r>
      <w:r w:rsidRPr="005C5BC6">
        <w:rPr>
          <w:rFonts w:eastAsiaTheme="minorEastAsia" w:cs="Tahoma"/>
          <w:b w:val="0"/>
          <w:color w:val="000000" w:themeColor="text1"/>
          <w:spacing w:val="0"/>
          <w:sz w:val="24"/>
          <w:szCs w:val="24"/>
        </w:rPr>
        <w:t xml:space="preserve">” defined with suitable caveats.  </w:t>
      </w:r>
    </w:p>
    <w:p w14:paraId="17793561" w14:textId="77777777" w:rsidR="005C5BC6" w:rsidRPr="005C5BC6" w:rsidRDefault="005C5BC6" w:rsidP="005C5BC6">
      <w:pPr>
        <w:pStyle w:val="Heading1"/>
        <w:jc w:val="both"/>
        <w:rPr>
          <w:rFonts w:eastAsiaTheme="minorEastAsia" w:cs="Tahoma"/>
          <w:b w:val="0"/>
          <w:color w:val="000000" w:themeColor="text1"/>
          <w:spacing w:val="0"/>
          <w:sz w:val="24"/>
          <w:szCs w:val="24"/>
        </w:rPr>
      </w:pPr>
    </w:p>
    <w:p w14:paraId="20018A3B" w14:textId="77777777" w:rsidR="005C5BC6" w:rsidRPr="005C5BC6" w:rsidRDefault="005C5BC6" w:rsidP="005C5BC6">
      <w:pPr>
        <w:pStyle w:val="Heading1"/>
        <w:jc w:val="both"/>
        <w:rPr>
          <w:rFonts w:eastAsiaTheme="minorEastAsia" w:cs="Tahoma"/>
          <w:b w:val="0"/>
          <w:color w:val="000000" w:themeColor="text1"/>
          <w:spacing w:val="0"/>
          <w:sz w:val="24"/>
          <w:szCs w:val="24"/>
        </w:rPr>
      </w:pPr>
      <w:r w:rsidRPr="005C5BC6">
        <w:rPr>
          <w:rFonts w:eastAsiaTheme="minorEastAsia" w:cs="Tahoma"/>
          <w:b w:val="0"/>
          <w:color w:val="000000" w:themeColor="text1"/>
          <w:spacing w:val="0"/>
          <w:sz w:val="24"/>
          <w:szCs w:val="24"/>
        </w:rPr>
        <w:t>BWF Offers a range of template contracts, letters and supporting documents to assist members in managing supply and fit and supply only in a B2B and B2C environment can be found in the BWF General Business Support website section.</w:t>
      </w:r>
    </w:p>
    <w:p w14:paraId="7620B18D" w14:textId="77777777" w:rsidR="005C5BC6" w:rsidRPr="005C5BC6" w:rsidRDefault="005C5BC6" w:rsidP="005C5BC6">
      <w:pPr>
        <w:pStyle w:val="Heading1"/>
        <w:jc w:val="both"/>
        <w:rPr>
          <w:rFonts w:eastAsiaTheme="minorEastAsia" w:cs="Tahoma"/>
          <w:b w:val="0"/>
          <w:color w:val="000000" w:themeColor="text1"/>
          <w:spacing w:val="0"/>
          <w:sz w:val="24"/>
          <w:szCs w:val="24"/>
        </w:rPr>
      </w:pPr>
    </w:p>
    <w:p w14:paraId="7908FA08" w14:textId="72E58D4B" w:rsidR="005C5BC6" w:rsidRPr="005C5BC6" w:rsidRDefault="005C5BC6" w:rsidP="005C5BC6">
      <w:pPr>
        <w:pStyle w:val="Heading1"/>
        <w:jc w:val="both"/>
        <w:rPr>
          <w:rFonts w:eastAsiaTheme="minorEastAsia" w:cs="Tahoma"/>
          <w:b w:val="0"/>
          <w:color w:val="000000" w:themeColor="text1"/>
          <w:spacing w:val="0"/>
          <w:sz w:val="24"/>
          <w:szCs w:val="24"/>
        </w:rPr>
      </w:pPr>
      <w:r w:rsidRPr="005C5BC6">
        <w:rPr>
          <w:rFonts w:eastAsiaTheme="minorEastAsia" w:cs="Tahoma"/>
          <w:b w:val="0"/>
          <w:color w:val="000000" w:themeColor="text1"/>
          <w:spacing w:val="0"/>
          <w:sz w:val="24"/>
          <w:szCs w:val="24"/>
        </w:rPr>
        <w:t>The Consumer ADR Directive 2015 sets up a framework for ADR (Alternative Dispute Resolution), for all traders dealing with consumers. Alternative Dispute Resolution is an umbrella term for methods of dispute resolution, such as independent ombudsman services, which aim to resolve disputes without recourse to the Courts. It is generally quicker and less expensive than taking a dispute to Court, even in the Small Claims Court. Another advantage is that the process is generally much more amicable, and may therefore be better for retaining the goodwill of your customers.</w:t>
      </w:r>
    </w:p>
    <w:p w14:paraId="722618D2" w14:textId="686D10B8" w:rsidR="005C5BC6" w:rsidRPr="005C5BC6" w:rsidRDefault="005C5BC6" w:rsidP="005C5BC6">
      <w:pPr>
        <w:ind w:left="0"/>
        <w:rPr>
          <w:rFonts w:ascii="Tahoma" w:hAnsi="Tahoma" w:cs="Tahoma"/>
        </w:rPr>
      </w:pPr>
      <w:r w:rsidRPr="005C5BC6">
        <w:rPr>
          <w:rFonts w:ascii="Tahoma" w:hAnsi="Tahoma" w:cs="Tahoma"/>
          <w:color w:val="000000" w:themeColor="text1"/>
          <w:sz w:val="24"/>
          <w:szCs w:val="24"/>
        </w:rPr>
        <w:t>A customer may complain about your business to the BWF, we have a clear process and this can help to diffuse anger and start to focus on solutions.</w:t>
      </w:r>
    </w:p>
    <w:p w14:paraId="09C61E90" w14:textId="77777777" w:rsidR="005C5BC6" w:rsidRDefault="005C5BC6" w:rsidP="00F23E5C">
      <w:pPr>
        <w:pStyle w:val="Heading1"/>
        <w:rPr>
          <w:rFonts w:asciiTheme="minorHAnsi" w:eastAsiaTheme="minorEastAsia" w:hAnsiTheme="minorHAnsi" w:cstheme="minorBidi"/>
          <w:b w:val="0"/>
          <w:color w:val="5A5A5A" w:themeColor="text1" w:themeTint="A5"/>
          <w:spacing w:val="0"/>
          <w:sz w:val="20"/>
          <w:szCs w:val="20"/>
        </w:rPr>
      </w:pPr>
    </w:p>
    <w:p w14:paraId="4346F056" w14:textId="38D9B27F" w:rsidR="005C5BC6" w:rsidRDefault="005C5BC6" w:rsidP="005C5BC6">
      <w:pPr>
        <w:pStyle w:val="Heading1"/>
        <w:rPr>
          <w:rStyle w:val="Emphasis"/>
          <w:b/>
          <w:bCs w:val="0"/>
          <w:smallCaps w:val="0"/>
          <w:color w:val="006348"/>
        </w:rPr>
      </w:pPr>
      <w:r>
        <w:rPr>
          <w:rStyle w:val="Emphasis"/>
          <w:b/>
          <w:bCs w:val="0"/>
          <w:smallCaps w:val="0"/>
          <w:color w:val="006348"/>
        </w:rPr>
        <w:lastRenderedPageBreak/>
        <w:t>So why do we need a complaints procedure?</w:t>
      </w:r>
    </w:p>
    <w:p w14:paraId="5CBE078D" w14:textId="7DCA83C1" w:rsidR="005C5BC6" w:rsidRPr="005C5BC6" w:rsidRDefault="005C5BC6" w:rsidP="005C5BC6">
      <w:pPr>
        <w:ind w:left="0"/>
        <w:rPr>
          <w:rFonts w:ascii="Tahoma" w:hAnsi="Tahoma" w:cs="Tahoma"/>
          <w:color w:val="auto"/>
          <w:sz w:val="24"/>
          <w:szCs w:val="24"/>
        </w:rPr>
      </w:pPr>
      <w:r w:rsidRPr="005C5BC6">
        <w:rPr>
          <w:rFonts w:ascii="Tahoma" w:hAnsi="Tahoma" w:cs="Tahoma"/>
          <w:color w:val="auto"/>
          <w:sz w:val="24"/>
          <w:szCs w:val="24"/>
        </w:rPr>
        <w:t xml:space="preserve">Things don’t always go perfectly and when there is a problem, the customer’s concern is as much with how things are going to be put right as with the problem itself. The way in which a company </w:t>
      </w:r>
      <w:r w:rsidR="00DF1A53">
        <w:rPr>
          <w:rFonts w:ascii="Tahoma" w:hAnsi="Tahoma" w:cs="Tahoma"/>
          <w:color w:val="auto"/>
          <w:sz w:val="24"/>
          <w:szCs w:val="24"/>
        </w:rPr>
        <w:t xml:space="preserve">manages customer care and </w:t>
      </w:r>
      <w:r w:rsidRPr="005C5BC6">
        <w:rPr>
          <w:rFonts w:ascii="Tahoma" w:hAnsi="Tahoma" w:cs="Tahoma"/>
          <w:color w:val="auto"/>
          <w:sz w:val="24"/>
          <w:szCs w:val="24"/>
        </w:rPr>
        <w:t xml:space="preserve">responds to a complaint can be an opportunity to demonstrate the importance </w:t>
      </w:r>
      <w:r w:rsidR="00DF1A53">
        <w:rPr>
          <w:rFonts w:ascii="Tahoma" w:hAnsi="Tahoma" w:cs="Tahoma"/>
          <w:color w:val="auto"/>
          <w:sz w:val="24"/>
          <w:szCs w:val="24"/>
        </w:rPr>
        <w:t>of</w:t>
      </w:r>
      <w:r>
        <w:rPr>
          <w:rFonts w:ascii="Tahoma" w:hAnsi="Tahoma" w:cs="Tahoma"/>
          <w:color w:val="auto"/>
          <w:sz w:val="24"/>
          <w:szCs w:val="24"/>
        </w:rPr>
        <w:t xml:space="preserve"> customer satisfaction.  </w:t>
      </w:r>
    </w:p>
    <w:p w14:paraId="4A882489" w14:textId="47C2C0AE" w:rsidR="005C5BC6" w:rsidRPr="005C5BC6" w:rsidRDefault="005C5BC6" w:rsidP="005C5BC6">
      <w:pPr>
        <w:ind w:left="0"/>
        <w:rPr>
          <w:rFonts w:ascii="Tahoma" w:hAnsi="Tahoma" w:cs="Tahoma"/>
          <w:color w:val="auto"/>
          <w:sz w:val="24"/>
          <w:szCs w:val="24"/>
        </w:rPr>
      </w:pPr>
      <w:r w:rsidRPr="005C5BC6">
        <w:rPr>
          <w:rFonts w:ascii="Tahoma" w:hAnsi="Tahoma" w:cs="Tahoma"/>
          <w:color w:val="auto"/>
          <w:sz w:val="24"/>
          <w:szCs w:val="24"/>
        </w:rPr>
        <w:t>Failing to deal with a complaint or dispute professionally can result in lost future business or reputational damage, either by word of mouth, bad reviews or through social media</w:t>
      </w:r>
      <w:r w:rsidR="00DF1A53">
        <w:rPr>
          <w:rFonts w:ascii="Tahoma" w:hAnsi="Tahoma" w:cs="Tahoma"/>
          <w:color w:val="auto"/>
          <w:sz w:val="24"/>
          <w:szCs w:val="24"/>
        </w:rPr>
        <w:t>,</w:t>
      </w:r>
      <w:r w:rsidRPr="005C5BC6">
        <w:rPr>
          <w:rFonts w:ascii="Tahoma" w:hAnsi="Tahoma" w:cs="Tahoma"/>
          <w:color w:val="auto"/>
          <w:sz w:val="24"/>
          <w:szCs w:val="24"/>
        </w:rPr>
        <w:t xml:space="preserve"> where </w:t>
      </w:r>
      <w:r w:rsidR="00DF1A53">
        <w:rPr>
          <w:rFonts w:ascii="Tahoma" w:hAnsi="Tahoma" w:cs="Tahoma"/>
          <w:color w:val="auto"/>
          <w:sz w:val="24"/>
          <w:szCs w:val="24"/>
        </w:rPr>
        <w:t xml:space="preserve">a balanced description of the facts </w:t>
      </w:r>
      <w:r w:rsidRPr="005C5BC6">
        <w:rPr>
          <w:rFonts w:ascii="Tahoma" w:hAnsi="Tahoma" w:cs="Tahoma"/>
          <w:color w:val="auto"/>
          <w:sz w:val="24"/>
          <w:szCs w:val="24"/>
        </w:rPr>
        <w:t xml:space="preserve">are not necessarily </w:t>
      </w:r>
      <w:r w:rsidR="00DF1A53">
        <w:rPr>
          <w:rFonts w:ascii="Tahoma" w:hAnsi="Tahoma" w:cs="Tahoma"/>
          <w:color w:val="auto"/>
          <w:sz w:val="24"/>
          <w:szCs w:val="24"/>
        </w:rPr>
        <w:t>represented.</w:t>
      </w:r>
      <w:r w:rsidRPr="005C5BC6">
        <w:rPr>
          <w:rFonts w:ascii="Tahoma" w:hAnsi="Tahoma" w:cs="Tahoma"/>
          <w:color w:val="auto"/>
          <w:sz w:val="24"/>
          <w:szCs w:val="24"/>
        </w:rPr>
        <w:t xml:space="preserve">  Alternatively, a professionally managed complaint can enhance your reputation with your client and have the opposite effect.</w:t>
      </w:r>
    </w:p>
    <w:p w14:paraId="177D17BC" w14:textId="77777777" w:rsidR="005C5BC6" w:rsidRDefault="005C5BC6" w:rsidP="005C5BC6">
      <w:pPr>
        <w:pStyle w:val="Heading1"/>
        <w:jc w:val="both"/>
        <w:rPr>
          <w:rStyle w:val="Emphasis"/>
          <w:b/>
          <w:bCs w:val="0"/>
          <w:smallCaps w:val="0"/>
          <w:color w:val="006348"/>
        </w:rPr>
      </w:pPr>
    </w:p>
    <w:p w14:paraId="6BA392D5" w14:textId="3433A98A" w:rsidR="00F23E5C" w:rsidRDefault="005C5BC6" w:rsidP="005C5BC6">
      <w:pPr>
        <w:pStyle w:val="Heading1"/>
        <w:jc w:val="both"/>
        <w:rPr>
          <w:rStyle w:val="Emphasis"/>
          <w:b/>
          <w:bCs w:val="0"/>
          <w:smallCaps w:val="0"/>
          <w:color w:val="006348"/>
        </w:rPr>
      </w:pPr>
      <w:r>
        <w:rPr>
          <w:rStyle w:val="Emphasis"/>
          <w:b/>
          <w:bCs w:val="0"/>
          <w:smallCaps w:val="0"/>
          <w:color w:val="006348"/>
        </w:rPr>
        <w:t>Tips for dealing with a dispute</w:t>
      </w:r>
    </w:p>
    <w:p w14:paraId="5A0A738D" w14:textId="5069FADF"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Know your rights and responsibilities, BWF offers concise guidance for members and access to</w:t>
      </w:r>
      <w:r>
        <w:rPr>
          <w:rFonts w:ascii="Tahoma" w:hAnsi="Tahoma" w:cs="Tahoma"/>
          <w:color w:val="000000" w:themeColor="text1"/>
          <w:sz w:val="24"/>
          <w:szCs w:val="24"/>
        </w:rPr>
        <w:t xml:space="preserve"> a legal consultation helpline.</w:t>
      </w:r>
    </w:p>
    <w:p w14:paraId="52C1D79C" w14:textId="777F4B09"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 xml:space="preserve">Give responsibility for managing to one person who will liaise with others as </w:t>
      </w:r>
      <w:r w:rsidR="00DF1A53">
        <w:rPr>
          <w:rFonts w:ascii="Tahoma" w:hAnsi="Tahoma" w:cs="Tahoma"/>
          <w:color w:val="000000" w:themeColor="text1"/>
          <w:sz w:val="24"/>
          <w:szCs w:val="24"/>
        </w:rPr>
        <w:t xml:space="preserve">needed, </w:t>
      </w:r>
      <w:r w:rsidRPr="005C5BC6">
        <w:rPr>
          <w:rFonts w:ascii="Tahoma" w:hAnsi="Tahoma" w:cs="Tahoma"/>
          <w:color w:val="000000" w:themeColor="text1"/>
          <w:sz w:val="24"/>
          <w:szCs w:val="24"/>
        </w:rPr>
        <w:t xml:space="preserve">avoid passing the </w:t>
      </w:r>
      <w:r w:rsidR="00DF1A53">
        <w:rPr>
          <w:rFonts w:ascii="Tahoma" w:hAnsi="Tahoma" w:cs="Tahoma"/>
          <w:color w:val="000000" w:themeColor="text1"/>
          <w:sz w:val="24"/>
          <w:szCs w:val="24"/>
        </w:rPr>
        <w:t>client from pillar to post. H</w:t>
      </w:r>
      <w:r w:rsidRPr="005C5BC6">
        <w:rPr>
          <w:rFonts w:ascii="Tahoma" w:hAnsi="Tahoma" w:cs="Tahoma"/>
          <w:color w:val="000000" w:themeColor="text1"/>
          <w:sz w:val="24"/>
          <w:szCs w:val="24"/>
        </w:rPr>
        <w:t>ave clear paths and points at which to escalate</w:t>
      </w:r>
      <w:r w:rsidR="00DF1A53">
        <w:rPr>
          <w:rFonts w:ascii="Tahoma" w:hAnsi="Tahoma" w:cs="Tahoma"/>
          <w:color w:val="000000" w:themeColor="text1"/>
          <w:sz w:val="24"/>
          <w:szCs w:val="24"/>
        </w:rPr>
        <w:t xml:space="preserve">, to ensure that </w:t>
      </w:r>
      <w:r w:rsidRPr="005C5BC6">
        <w:rPr>
          <w:rFonts w:ascii="Tahoma" w:hAnsi="Tahoma" w:cs="Tahoma"/>
          <w:color w:val="000000" w:themeColor="text1"/>
          <w:sz w:val="24"/>
          <w:szCs w:val="24"/>
        </w:rPr>
        <w:t>the customer is aware that their complaint is being take</w:t>
      </w:r>
      <w:r>
        <w:rPr>
          <w:rFonts w:ascii="Tahoma" w:hAnsi="Tahoma" w:cs="Tahoma"/>
          <w:color w:val="000000" w:themeColor="text1"/>
          <w:sz w:val="24"/>
          <w:szCs w:val="24"/>
        </w:rPr>
        <w:t>n seriously and is progressing.</w:t>
      </w:r>
    </w:p>
    <w:p w14:paraId="48645E4D" w14:textId="4921879D"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Try to re-establis</w:t>
      </w:r>
      <w:r w:rsidR="00DF1A53">
        <w:rPr>
          <w:rFonts w:ascii="Tahoma" w:hAnsi="Tahoma" w:cs="Tahoma"/>
          <w:color w:val="000000" w:themeColor="text1"/>
          <w:sz w:val="24"/>
          <w:szCs w:val="24"/>
        </w:rPr>
        <w:t>h trust by s</w:t>
      </w:r>
      <w:r w:rsidRPr="005C5BC6">
        <w:rPr>
          <w:rFonts w:ascii="Tahoma" w:hAnsi="Tahoma" w:cs="Tahoma"/>
          <w:color w:val="000000" w:themeColor="text1"/>
          <w:sz w:val="24"/>
          <w:szCs w:val="24"/>
        </w:rPr>
        <w:t xml:space="preserve">ticking to agreed timeframes and commitments – if getting information or progressing an element of rectification is taking time, </w:t>
      </w:r>
      <w:r w:rsidR="00DF1A53">
        <w:rPr>
          <w:rFonts w:ascii="Tahoma" w:hAnsi="Tahoma" w:cs="Tahoma"/>
          <w:color w:val="000000" w:themeColor="text1"/>
          <w:sz w:val="24"/>
          <w:szCs w:val="24"/>
        </w:rPr>
        <w:t xml:space="preserve">advise </w:t>
      </w:r>
      <w:r w:rsidRPr="005C5BC6">
        <w:rPr>
          <w:rFonts w:ascii="Tahoma" w:hAnsi="Tahoma" w:cs="Tahoma"/>
          <w:color w:val="000000" w:themeColor="text1"/>
          <w:sz w:val="24"/>
          <w:szCs w:val="24"/>
        </w:rPr>
        <w:t xml:space="preserve">the client </w:t>
      </w:r>
      <w:r w:rsidR="00DF1A53">
        <w:rPr>
          <w:rFonts w:ascii="Tahoma" w:hAnsi="Tahoma" w:cs="Tahoma"/>
          <w:color w:val="000000" w:themeColor="text1"/>
          <w:sz w:val="24"/>
          <w:szCs w:val="24"/>
        </w:rPr>
        <w:t xml:space="preserve">of any </w:t>
      </w:r>
      <w:r w:rsidRPr="005C5BC6">
        <w:rPr>
          <w:rFonts w:ascii="Tahoma" w:hAnsi="Tahoma" w:cs="Tahoma"/>
          <w:color w:val="000000" w:themeColor="text1"/>
          <w:sz w:val="24"/>
          <w:szCs w:val="24"/>
        </w:rPr>
        <w:t>delays.  Your complaints procedure should define reasonable timeframes for response (see also BWF Consumer Rights Guidan</w:t>
      </w:r>
      <w:r>
        <w:rPr>
          <w:rFonts w:ascii="Tahoma" w:hAnsi="Tahoma" w:cs="Tahoma"/>
          <w:color w:val="000000" w:themeColor="text1"/>
          <w:sz w:val="24"/>
          <w:szCs w:val="24"/>
        </w:rPr>
        <w:t>ce for advice on “</w:t>
      </w:r>
      <w:r w:rsidR="00D93174">
        <w:rPr>
          <w:rFonts w:ascii="Tahoma" w:hAnsi="Tahoma" w:cs="Tahoma"/>
          <w:color w:val="000000" w:themeColor="text1"/>
          <w:sz w:val="24"/>
          <w:szCs w:val="24"/>
        </w:rPr>
        <w:t>satisfactory</w:t>
      </w:r>
      <w:r>
        <w:rPr>
          <w:rFonts w:ascii="Tahoma" w:hAnsi="Tahoma" w:cs="Tahoma"/>
          <w:color w:val="000000" w:themeColor="text1"/>
          <w:sz w:val="24"/>
          <w:szCs w:val="24"/>
        </w:rPr>
        <w:t>”).</w:t>
      </w:r>
    </w:p>
    <w:p w14:paraId="2321AB6B" w14:textId="38B62813"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Keep a record of all conversations and ensure that anything agreed is formally confirmed or communica</w:t>
      </w:r>
      <w:r>
        <w:rPr>
          <w:rFonts w:ascii="Tahoma" w:hAnsi="Tahoma" w:cs="Tahoma"/>
          <w:color w:val="000000" w:themeColor="text1"/>
          <w:sz w:val="24"/>
          <w:szCs w:val="24"/>
        </w:rPr>
        <w:t>ted in writing (email will do).</w:t>
      </w:r>
    </w:p>
    <w:p w14:paraId="636DBC35" w14:textId="395FD865"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 xml:space="preserve">Always stay professional and deal with the facts – this doesn’t mean be a pushover, but </w:t>
      </w:r>
      <w:r w:rsidR="00DF1A53">
        <w:rPr>
          <w:rFonts w:ascii="Tahoma" w:hAnsi="Tahoma" w:cs="Tahoma"/>
          <w:color w:val="000000" w:themeColor="text1"/>
          <w:sz w:val="24"/>
          <w:szCs w:val="24"/>
        </w:rPr>
        <w:t>acknowledge the</w:t>
      </w:r>
      <w:r w:rsidRPr="005C5BC6">
        <w:rPr>
          <w:rFonts w:ascii="Tahoma" w:hAnsi="Tahoma" w:cs="Tahoma"/>
          <w:color w:val="000000" w:themeColor="text1"/>
          <w:sz w:val="24"/>
          <w:szCs w:val="24"/>
        </w:rPr>
        <w:t xml:space="preserve"> other party</w:t>
      </w:r>
      <w:r w:rsidR="00DF1A53">
        <w:rPr>
          <w:rFonts w:ascii="Tahoma" w:hAnsi="Tahoma" w:cs="Tahoma"/>
          <w:color w:val="000000" w:themeColor="text1"/>
          <w:sz w:val="24"/>
          <w:szCs w:val="24"/>
        </w:rPr>
        <w:t xml:space="preserve">’s distress </w:t>
      </w:r>
      <w:r w:rsidRPr="005C5BC6">
        <w:rPr>
          <w:rFonts w:ascii="Tahoma" w:hAnsi="Tahoma" w:cs="Tahoma"/>
          <w:color w:val="000000" w:themeColor="text1"/>
          <w:sz w:val="24"/>
          <w:szCs w:val="24"/>
        </w:rPr>
        <w:t xml:space="preserve">without admitting to blame that is not yours.  Disputes can get weighed down by emotions and this can result in a loss in reason and increase </w:t>
      </w:r>
      <w:r>
        <w:rPr>
          <w:rFonts w:ascii="Tahoma" w:hAnsi="Tahoma" w:cs="Tahoma"/>
          <w:color w:val="000000" w:themeColor="text1"/>
          <w:sz w:val="24"/>
          <w:szCs w:val="24"/>
        </w:rPr>
        <w:t>costs.</w:t>
      </w:r>
    </w:p>
    <w:p w14:paraId="2EA9697C" w14:textId="46E22EA5" w:rsidR="005C5BC6" w:rsidRPr="005C5BC6" w:rsidRDefault="00DF1A53" w:rsidP="005C5BC6">
      <w:pPr>
        <w:pStyle w:val="BodyTextIndent"/>
        <w:spacing w:line="240" w:lineRule="auto"/>
        <w:ind w:left="0"/>
        <w:rPr>
          <w:rFonts w:ascii="Tahoma" w:hAnsi="Tahoma" w:cs="Tahoma"/>
          <w:color w:val="000000" w:themeColor="text1"/>
          <w:sz w:val="24"/>
          <w:szCs w:val="24"/>
        </w:rPr>
      </w:pPr>
      <w:r>
        <w:rPr>
          <w:rFonts w:ascii="Tahoma" w:hAnsi="Tahoma" w:cs="Tahoma"/>
          <w:color w:val="000000" w:themeColor="text1"/>
          <w:sz w:val="24"/>
          <w:szCs w:val="24"/>
        </w:rPr>
        <w:t>D</w:t>
      </w:r>
      <w:r w:rsidR="005C5BC6" w:rsidRPr="005C5BC6">
        <w:rPr>
          <w:rFonts w:ascii="Tahoma" w:hAnsi="Tahoma" w:cs="Tahoma"/>
          <w:color w:val="000000" w:themeColor="text1"/>
          <w:sz w:val="24"/>
          <w:szCs w:val="24"/>
        </w:rPr>
        <w:t>o not</w:t>
      </w:r>
      <w:r>
        <w:rPr>
          <w:rFonts w:ascii="Tahoma" w:hAnsi="Tahoma" w:cs="Tahoma"/>
          <w:color w:val="000000" w:themeColor="text1"/>
          <w:sz w:val="24"/>
          <w:szCs w:val="24"/>
        </w:rPr>
        <w:t xml:space="preserve"> vent any frustration</w:t>
      </w:r>
      <w:r w:rsidR="005C5BC6" w:rsidRPr="005C5BC6">
        <w:rPr>
          <w:rFonts w:ascii="Tahoma" w:hAnsi="Tahoma" w:cs="Tahoma"/>
          <w:color w:val="000000" w:themeColor="text1"/>
          <w:sz w:val="24"/>
          <w:szCs w:val="24"/>
        </w:rPr>
        <w:t xml:space="preserve"> in writing to colleagues or others, </w:t>
      </w:r>
      <w:r>
        <w:rPr>
          <w:rFonts w:ascii="Tahoma" w:hAnsi="Tahoma" w:cs="Tahoma"/>
          <w:color w:val="000000" w:themeColor="text1"/>
          <w:sz w:val="24"/>
          <w:szCs w:val="24"/>
        </w:rPr>
        <w:t xml:space="preserve">as any </w:t>
      </w:r>
      <w:r w:rsidR="005C5BC6" w:rsidRPr="005C5BC6">
        <w:rPr>
          <w:rFonts w:ascii="Tahoma" w:hAnsi="Tahoma" w:cs="Tahoma"/>
          <w:color w:val="000000" w:themeColor="text1"/>
          <w:sz w:val="24"/>
          <w:szCs w:val="24"/>
        </w:rPr>
        <w:t xml:space="preserve">internal emails may be called upon in full disclosure </w:t>
      </w:r>
      <w:r>
        <w:rPr>
          <w:rFonts w:ascii="Tahoma" w:hAnsi="Tahoma" w:cs="Tahoma"/>
          <w:color w:val="000000" w:themeColor="text1"/>
          <w:sz w:val="24"/>
          <w:szCs w:val="24"/>
        </w:rPr>
        <w:t xml:space="preserve">if the dispute ends up in court </w:t>
      </w:r>
      <w:r w:rsidR="005C5BC6" w:rsidRPr="005C5BC6">
        <w:rPr>
          <w:rFonts w:ascii="Tahoma" w:hAnsi="Tahoma" w:cs="Tahoma"/>
          <w:color w:val="000000" w:themeColor="text1"/>
          <w:sz w:val="24"/>
          <w:szCs w:val="24"/>
        </w:rPr>
        <w:t>(they can also inadvertently get forwarded, by accident or appended to email chain</w:t>
      </w:r>
      <w:r w:rsidR="005C5BC6">
        <w:rPr>
          <w:rFonts w:ascii="Tahoma" w:hAnsi="Tahoma" w:cs="Tahoma"/>
          <w:color w:val="000000" w:themeColor="text1"/>
          <w:sz w:val="24"/>
          <w:szCs w:val="24"/>
        </w:rPr>
        <w:t>s).</w:t>
      </w:r>
    </w:p>
    <w:p w14:paraId="776D6127" w14:textId="3CAEFDC8"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lastRenderedPageBreak/>
        <w:t>If a product performance is based on calculated/simulated performance or prescriptive standards it is useful to ensure i</w:t>
      </w:r>
      <w:r w:rsidR="00D93174">
        <w:rPr>
          <w:rFonts w:ascii="Tahoma" w:hAnsi="Tahoma" w:cs="Tahoma"/>
          <w:color w:val="000000" w:themeColor="text1"/>
          <w:sz w:val="24"/>
          <w:szCs w:val="24"/>
        </w:rPr>
        <w:t>nformation is readily available.</w:t>
      </w:r>
    </w:p>
    <w:p w14:paraId="1D73FE06" w14:textId="4F00390D"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Keep the focus on isolating the problem and finding a resolution “how would you like to see this resolved” opens the negotiation and sets down</w:t>
      </w:r>
      <w:r>
        <w:rPr>
          <w:rFonts w:ascii="Tahoma" w:hAnsi="Tahoma" w:cs="Tahoma"/>
          <w:color w:val="000000" w:themeColor="text1"/>
          <w:sz w:val="24"/>
          <w:szCs w:val="24"/>
        </w:rPr>
        <w:t xml:space="preserve"> for you worst case scenario.  </w:t>
      </w:r>
    </w:p>
    <w:p w14:paraId="3925990A" w14:textId="2BBC43FC"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If you are going round in circles and cannot resolve between the two parties, consider escalating to some form of Alternative Dispute Resolution.  Through such a process you can get external support that can wrap things up quicker.  If the dispute ends up in court, refusing ADR may well be taken into account when assessi</w:t>
      </w:r>
      <w:r>
        <w:rPr>
          <w:rFonts w:ascii="Tahoma" w:hAnsi="Tahoma" w:cs="Tahoma"/>
          <w:color w:val="000000" w:themeColor="text1"/>
          <w:sz w:val="24"/>
          <w:szCs w:val="24"/>
        </w:rPr>
        <w:t>ng the case and awarding costs.</w:t>
      </w:r>
    </w:p>
    <w:p w14:paraId="56D1D777" w14:textId="43EDA540" w:rsidR="005C5BC6" w:rsidRPr="005C5BC6" w:rsidRDefault="005C5BC6" w:rsidP="005C5BC6">
      <w:pPr>
        <w:pStyle w:val="BodyTextIndent"/>
        <w:spacing w:line="240" w:lineRule="auto"/>
        <w:ind w:left="0"/>
        <w:rPr>
          <w:rFonts w:ascii="Tahoma" w:hAnsi="Tahoma" w:cs="Tahoma"/>
          <w:color w:val="000000" w:themeColor="text1"/>
          <w:sz w:val="24"/>
          <w:szCs w:val="24"/>
        </w:rPr>
      </w:pPr>
      <w:r w:rsidRPr="005C5BC6">
        <w:rPr>
          <w:rFonts w:ascii="Tahoma" w:hAnsi="Tahoma" w:cs="Tahoma"/>
          <w:color w:val="000000" w:themeColor="text1"/>
          <w:sz w:val="24"/>
          <w:szCs w:val="24"/>
        </w:rPr>
        <w:t xml:space="preserve">If you are formally threatened with legal action, you should contact your </w:t>
      </w:r>
      <w:r>
        <w:rPr>
          <w:rFonts w:ascii="Tahoma" w:hAnsi="Tahoma" w:cs="Tahoma"/>
          <w:color w:val="000000" w:themeColor="text1"/>
          <w:sz w:val="24"/>
          <w:szCs w:val="24"/>
        </w:rPr>
        <w:t>insurers and seek legal advice.</w:t>
      </w:r>
    </w:p>
    <w:p w14:paraId="4DBD962D" w14:textId="4B43DCA7" w:rsidR="00F23E5C" w:rsidRDefault="005C5BC6" w:rsidP="005C5BC6">
      <w:pPr>
        <w:pStyle w:val="BodyTextIndent"/>
        <w:spacing w:line="240" w:lineRule="auto"/>
        <w:ind w:left="0"/>
        <w:rPr>
          <w:rFonts w:ascii="Tahoma" w:hAnsi="Tahoma" w:cs="Tahoma"/>
          <w:b/>
          <w:color w:val="000000" w:themeColor="text1"/>
          <w:sz w:val="24"/>
          <w:szCs w:val="24"/>
        </w:rPr>
      </w:pPr>
      <w:r w:rsidRPr="005C5BC6">
        <w:rPr>
          <w:rFonts w:ascii="Tahoma" w:hAnsi="Tahoma" w:cs="Tahoma"/>
          <w:color w:val="000000" w:themeColor="text1"/>
          <w:sz w:val="24"/>
          <w:szCs w:val="24"/>
        </w:rPr>
        <w:t>You can access legal advice through the BWF Legal Helpline and there are Alternative Dispute Options available.</w:t>
      </w:r>
    </w:p>
    <w:p w14:paraId="5B8B35A7" w14:textId="77777777" w:rsidR="005C5BC6" w:rsidRDefault="005C5BC6" w:rsidP="005C5BC6">
      <w:pPr>
        <w:pStyle w:val="Heading1"/>
        <w:jc w:val="both"/>
        <w:rPr>
          <w:rStyle w:val="Emphasis"/>
          <w:b/>
          <w:bCs w:val="0"/>
          <w:smallCaps w:val="0"/>
          <w:color w:val="006348"/>
        </w:rPr>
      </w:pPr>
    </w:p>
    <w:p w14:paraId="252738DB" w14:textId="57F48B27" w:rsidR="005C5BC6" w:rsidRDefault="005C5BC6" w:rsidP="005C5BC6">
      <w:pPr>
        <w:pStyle w:val="Heading1"/>
        <w:jc w:val="both"/>
        <w:rPr>
          <w:rStyle w:val="Emphasis"/>
          <w:b/>
          <w:bCs w:val="0"/>
          <w:smallCaps w:val="0"/>
          <w:color w:val="006348"/>
        </w:rPr>
      </w:pPr>
      <w:r>
        <w:rPr>
          <w:rStyle w:val="Emphasis"/>
          <w:b/>
          <w:bCs w:val="0"/>
          <w:smallCaps w:val="0"/>
          <w:color w:val="006348"/>
        </w:rPr>
        <w:t>Tips for dealing with a dispute</w:t>
      </w:r>
    </w:p>
    <w:p w14:paraId="517F4D7B" w14:textId="56B2C081" w:rsidR="005C5BC6" w:rsidRDefault="005C5BC6" w:rsidP="00F23E5C">
      <w:pPr>
        <w:pStyle w:val="BodyTextIndent"/>
        <w:spacing w:line="240" w:lineRule="auto"/>
        <w:ind w:left="0"/>
        <w:rPr>
          <w:rFonts w:ascii="Tahoma" w:hAnsi="Tahoma" w:cs="Tahoma"/>
          <w:b/>
          <w:color w:val="000000" w:themeColor="text1"/>
          <w:sz w:val="24"/>
          <w:szCs w:val="24"/>
        </w:rPr>
      </w:pPr>
      <w:r w:rsidRPr="005C5BC6">
        <w:rPr>
          <w:rFonts w:ascii="Tahoma" w:hAnsi="Tahoma" w:cs="Tahoma"/>
          <w:color w:val="000000" w:themeColor="text1"/>
          <w:sz w:val="24"/>
          <w:szCs w:val="24"/>
        </w:rPr>
        <w:t>It is important that any complaints procedure is written down and understood by all employees. A documented procedure in itself demonstrates that a company has thought about and decided how it will deal with complaints and problems.</w:t>
      </w:r>
    </w:p>
    <w:p w14:paraId="1E2B087E" w14:textId="77777777" w:rsidR="005C5BC6" w:rsidRDefault="005C5BC6" w:rsidP="00F23E5C">
      <w:pPr>
        <w:pStyle w:val="BodyTextIndent"/>
        <w:spacing w:line="240" w:lineRule="auto"/>
        <w:ind w:left="0"/>
        <w:rPr>
          <w:rFonts w:ascii="Tahoma" w:hAnsi="Tahoma" w:cs="Tahoma"/>
          <w:b/>
          <w:color w:val="000000" w:themeColor="text1"/>
          <w:sz w:val="24"/>
          <w:szCs w:val="24"/>
        </w:rPr>
      </w:pPr>
    </w:p>
    <w:p w14:paraId="5420D5D5" w14:textId="72B3444E" w:rsidR="005C5BC6" w:rsidRDefault="005C5BC6" w:rsidP="00F23E5C">
      <w:pPr>
        <w:pStyle w:val="BodyTextIndent"/>
        <w:spacing w:line="240" w:lineRule="auto"/>
        <w:ind w:left="0"/>
        <w:rPr>
          <w:rFonts w:ascii="Tahoma" w:hAnsi="Tahoma" w:cs="Tahoma"/>
          <w:b/>
          <w:color w:val="000000" w:themeColor="text1"/>
          <w:sz w:val="24"/>
          <w:szCs w:val="24"/>
        </w:rPr>
      </w:pPr>
      <w:r w:rsidRPr="00271A84">
        <w:rPr>
          <w:rFonts w:ascii="Tahoma" w:hAnsi="Tahoma" w:cs="Tahoma"/>
          <w:noProof/>
          <w:color w:val="000000" w:themeColor="text1"/>
          <w:sz w:val="24"/>
          <w:szCs w:val="24"/>
          <w:lang w:val="en-GB" w:eastAsia="en-GB"/>
        </w:rPr>
        <mc:AlternateContent>
          <mc:Choice Requires="wps">
            <w:drawing>
              <wp:anchor distT="0" distB="0" distL="114300" distR="114300" simplePos="0" relativeHeight="251675648" behindDoc="0" locked="0" layoutInCell="1" allowOverlap="1" wp14:anchorId="5008619A" wp14:editId="45736773">
                <wp:simplePos x="0" y="0"/>
                <wp:positionH relativeFrom="margin">
                  <wp:posOffset>0</wp:posOffset>
                </wp:positionH>
                <wp:positionV relativeFrom="paragraph">
                  <wp:posOffset>-77943</wp:posOffset>
                </wp:positionV>
                <wp:extent cx="5911215" cy="2424223"/>
                <wp:effectExtent l="0" t="0" r="0" b="0"/>
                <wp:wrapNone/>
                <wp:docPr id="11" name="Rectangle 11"/>
                <wp:cNvGraphicFramePr/>
                <a:graphic xmlns:a="http://schemas.openxmlformats.org/drawingml/2006/main">
                  <a:graphicData uri="http://schemas.microsoft.com/office/word/2010/wordprocessingShape">
                    <wps:wsp>
                      <wps:cNvSpPr/>
                      <wps:spPr>
                        <a:xfrm>
                          <a:off x="0" y="0"/>
                          <a:ext cx="5911215" cy="242422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2AA439" w14:textId="2432A98B"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A compl</w:t>
                            </w:r>
                            <w:r>
                              <w:rPr>
                                <w:rFonts w:ascii="Tahoma" w:hAnsi="Tahoma" w:cs="Times"/>
                                <w:color w:val="000000"/>
                                <w:sz w:val="24"/>
                                <w:szCs w:val="24"/>
                              </w:rPr>
                              <w:t>aints procedure should include:</w:t>
                            </w:r>
                          </w:p>
                          <w:p w14:paraId="78EB0439" w14:textId="77777777"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A statement of commitment to satisfying customers;</w:t>
                            </w:r>
                          </w:p>
                          <w:p w14:paraId="6B0DF458" w14:textId="77777777"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A statement of willingness to resolve problems wherever possible;</w:t>
                            </w:r>
                          </w:p>
                          <w:p w14:paraId="1163B4B4" w14:textId="77777777"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The individual(s) or department responsible for dealing with complaints and queries (Make sure that absences are covered);</w:t>
                            </w:r>
                          </w:p>
                          <w:p w14:paraId="31373039" w14:textId="3918240C" w:rsidR="00F23E5C" w:rsidRPr="00222782"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A summary of the process which will be followed in examining a complaint and an indication of the timescale in which it will be undertaken, if possible.</w:t>
                            </w:r>
                          </w:p>
                        </w:txbxContent>
                      </wps:txbx>
                      <wps:bodyPr rot="0" spcFirstLastPara="0" vertOverflow="overflow" horzOverflow="overflow" vert="horz" wrap="square" lIns="144000" tIns="36000" rIns="14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8619A" id="Rectangle 11" o:spid="_x0000_s1026" style="position:absolute;margin-left:0;margin-top:-6.15pt;width:465.45pt;height:190.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" fillcolor="#e7e6e6 [3214]" stroked="f" strokeweight="1pt">
                <v:textbox inset="4mm,1mm,4mm,0">
                  <w:txbxContent>
                    <w:p w14:paraId="422AA439" w14:textId="2432A98B"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A compl</w:t>
                      </w:r>
                      <w:r>
                        <w:rPr>
                          <w:rFonts w:ascii="Tahoma" w:hAnsi="Tahoma" w:cs="Times"/>
                          <w:color w:val="000000"/>
                          <w:sz w:val="24"/>
                          <w:szCs w:val="24"/>
                        </w:rPr>
                        <w:t>aints procedure should include:</w:t>
                      </w:r>
                    </w:p>
                    <w:p w14:paraId="78EB0439" w14:textId="77777777"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A statement of commitment to satisfying customers;</w:t>
                      </w:r>
                    </w:p>
                    <w:p w14:paraId="6B0DF458" w14:textId="77777777"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A statement of willingness to resolve problems wherever possible;</w:t>
                      </w:r>
                    </w:p>
                    <w:p w14:paraId="1163B4B4" w14:textId="77777777" w:rsidR="005C5BC6" w:rsidRPr="005C5BC6"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The individual(s) or department responsible for dealing with complaints and queries (Make sure that absences are covered);</w:t>
                      </w:r>
                    </w:p>
                    <w:p w14:paraId="31373039" w14:textId="3918240C" w:rsidR="00F23E5C" w:rsidRPr="00222782" w:rsidRDefault="005C5BC6" w:rsidP="005C5BC6">
                      <w:pPr>
                        <w:ind w:left="720" w:hanging="720"/>
                        <w:rPr>
                          <w:rFonts w:ascii="Tahoma" w:hAnsi="Tahoma" w:cs="Times"/>
                          <w:color w:val="000000"/>
                          <w:sz w:val="24"/>
                          <w:szCs w:val="24"/>
                        </w:rPr>
                      </w:pPr>
                      <w:r w:rsidRPr="005C5BC6">
                        <w:rPr>
                          <w:rFonts w:ascii="Tahoma" w:hAnsi="Tahoma" w:cs="Times"/>
                          <w:color w:val="000000"/>
                          <w:sz w:val="24"/>
                          <w:szCs w:val="24"/>
                        </w:rPr>
                        <w:t>•</w:t>
                      </w:r>
                      <w:r w:rsidRPr="005C5BC6">
                        <w:rPr>
                          <w:rFonts w:ascii="Tahoma" w:hAnsi="Tahoma" w:cs="Times"/>
                          <w:color w:val="000000"/>
                          <w:sz w:val="24"/>
                          <w:szCs w:val="24"/>
                        </w:rPr>
                        <w:tab/>
                        <w:t>A summary of the process which will be followed in examining a complaint and an indication of the timescale in which it will be undertaken, if possible.</w:t>
                      </w:r>
                    </w:p>
                  </w:txbxContent>
                </v:textbox>
                <w10:wrap anchorx="margin"/>
              </v:rect>
            </w:pict>
          </mc:Fallback>
        </mc:AlternateContent>
      </w:r>
    </w:p>
    <w:p w14:paraId="580F9BD2" w14:textId="5287EED0" w:rsidR="005C5BC6" w:rsidRDefault="005C5BC6" w:rsidP="00F23E5C">
      <w:pPr>
        <w:pStyle w:val="BodyTextIndent"/>
        <w:spacing w:line="240" w:lineRule="auto"/>
        <w:ind w:left="0"/>
        <w:rPr>
          <w:rFonts w:ascii="Tahoma" w:hAnsi="Tahoma" w:cs="Tahoma"/>
          <w:b/>
          <w:color w:val="000000" w:themeColor="text1"/>
          <w:sz w:val="24"/>
          <w:szCs w:val="24"/>
        </w:rPr>
      </w:pPr>
    </w:p>
    <w:p w14:paraId="7D0A354A" w14:textId="77777777" w:rsidR="005C5BC6" w:rsidRDefault="005C5BC6" w:rsidP="00F23E5C">
      <w:pPr>
        <w:pStyle w:val="BodyTextIndent"/>
        <w:spacing w:line="240" w:lineRule="auto"/>
        <w:ind w:left="0"/>
        <w:rPr>
          <w:rFonts w:ascii="Tahoma" w:hAnsi="Tahoma" w:cs="Tahoma"/>
          <w:b/>
          <w:color w:val="000000" w:themeColor="text1"/>
          <w:sz w:val="24"/>
          <w:szCs w:val="24"/>
        </w:rPr>
      </w:pPr>
    </w:p>
    <w:p w14:paraId="65E8FBA5" w14:textId="460ADADD" w:rsidR="005C5BC6" w:rsidRDefault="005C5BC6" w:rsidP="00F23E5C">
      <w:pPr>
        <w:pStyle w:val="BodyTextIndent"/>
        <w:spacing w:line="240" w:lineRule="auto"/>
        <w:ind w:left="0"/>
        <w:rPr>
          <w:rFonts w:ascii="Tahoma" w:hAnsi="Tahoma" w:cs="Tahoma"/>
          <w:b/>
          <w:color w:val="000000" w:themeColor="text1"/>
          <w:sz w:val="24"/>
          <w:szCs w:val="24"/>
        </w:rPr>
      </w:pPr>
    </w:p>
    <w:p w14:paraId="057C5223" w14:textId="77777777" w:rsidR="005C5BC6" w:rsidRDefault="005C5BC6" w:rsidP="00F23E5C">
      <w:pPr>
        <w:pStyle w:val="BodyTextIndent"/>
        <w:spacing w:line="240" w:lineRule="auto"/>
        <w:ind w:left="0"/>
        <w:rPr>
          <w:rFonts w:ascii="Tahoma" w:hAnsi="Tahoma" w:cs="Tahoma"/>
          <w:b/>
          <w:color w:val="000000" w:themeColor="text1"/>
          <w:sz w:val="24"/>
          <w:szCs w:val="24"/>
        </w:rPr>
      </w:pPr>
    </w:p>
    <w:p w14:paraId="64D42DA5" w14:textId="77777777" w:rsidR="005C5BC6" w:rsidRDefault="005C5BC6" w:rsidP="00F23E5C">
      <w:pPr>
        <w:pStyle w:val="BodyTextIndent"/>
        <w:spacing w:line="240" w:lineRule="auto"/>
        <w:ind w:left="0"/>
        <w:rPr>
          <w:rFonts w:ascii="Tahoma" w:hAnsi="Tahoma" w:cs="Tahoma"/>
          <w:b/>
          <w:color w:val="000000" w:themeColor="text1"/>
          <w:sz w:val="24"/>
          <w:szCs w:val="24"/>
        </w:rPr>
      </w:pPr>
    </w:p>
    <w:p w14:paraId="48256431" w14:textId="1A13A424" w:rsidR="00F23E5C" w:rsidRPr="00271A84" w:rsidRDefault="00F23E5C" w:rsidP="00F23E5C">
      <w:pPr>
        <w:pStyle w:val="BodyTextIndent"/>
        <w:spacing w:line="240" w:lineRule="auto"/>
        <w:ind w:left="0"/>
        <w:rPr>
          <w:rFonts w:ascii="Tahoma" w:hAnsi="Tahoma" w:cs="Tahoma"/>
          <w:color w:val="000000" w:themeColor="text1"/>
          <w:sz w:val="24"/>
          <w:szCs w:val="24"/>
        </w:rPr>
      </w:pPr>
    </w:p>
    <w:p w14:paraId="725EB183" w14:textId="4122E4E0" w:rsidR="00271A84" w:rsidRPr="00271A84" w:rsidRDefault="00271A84" w:rsidP="00271A84">
      <w:pPr>
        <w:pStyle w:val="BodyTextIndent"/>
        <w:spacing w:line="240" w:lineRule="auto"/>
        <w:ind w:left="0"/>
        <w:jc w:val="both"/>
        <w:rPr>
          <w:rFonts w:ascii="Tahoma" w:hAnsi="Tahoma" w:cs="Tahoma"/>
          <w:color w:val="000000" w:themeColor="text1"/>
          <w:sz w:val="24"/>
          <w:szCs w:val="24"/>
        </w:rPr>
      </w:pPr>
    </w:p>
    <w:p w14:paraId="49293B23" w14:textId="5873AB05" w:rsidR="00271A84" w:rsidRPr="00271A84" w:rsidRDefault="00271A84" w:rsidP="00271A84">
      <w:pPr>
        <w:pStyle w:val="BodyTextIndent"/>
        <w:spacing w:line="240" w:lineRule="auto"/>
        <w:ind w:left="0"/>
        <w:jc w:val="both"/>
        <w:rPr>
          <w:rFonts w:ascii="Tahoma" w:hAnsi="Tahoma" w:cs="Tahoma"/>
          <w:color w:val="000000" w:themeColor="text1"/>
          <w:sz w:val="24"/>
          <w:szCs w:val="24"/>
        </w:rPr>
      </w:pPr>
    </w:p>
    <w:p w14:paraId="34C3F7BC" w14:textId="1FF1ABCE" w:rsidR="00271A84" w:rsidRPr="00271A84" w:rsidRDefault="00271A84" w:rsidP="00271A84">
      <w:pPr>
        <w:pStyle w:val="BodyTextIndent"/>
        <w:spacing w:line="240" w:lineRule="auto"/>
        <w:ind w:left="0"/>
        <w:jc w:val="both"/>
        <w:rPr>
          <w:rFonts w:ascii="Tahoma" w:hAnsi="Tahoma" w:cs="Tahoma"/>
          <w:color w:val="000000" w:themeColor="text1"/>
          <w:sz w:val="24"/>
          <w:szCs w:val="24"/>
        </w:rPr>
      </w:pPr>
    </w:p>
    <w:p w14:paraId="2E98E332" w14:textId="51D15EEB" w:rsidR="005C5BC6" w:rsidRDefault="005C5BC6" w:rsidP="005C5BC6">
      <w:pPr>
        <w:ind w:left="0"/>
        <w:rPr>
          <w:rFonts w:ascii="Tahoma" w:hAnsi="Tahoma" w:cs="Tahoma"/>
          <w:color w:val="000000" w:themeColor="text1"/>
          <w:sz w:val="24"/>
          <w:szCs w:val="24"/>
        </w:rPr>
      </w:pPr>
      <w:r w:rsidRPr="005C5BC6">
        <w:rPr>
          <w:rFonts w:ascii="Tahoma" w:hAnsi="Tahoma" w:cs="Tahoma"/>
          <w:color w:val="000000" w:themeColor="text1"/>
          <w:sz w:val="24"/>
          <w:szCs w:val="24"/>
        </w:rPr>
        <w:t xml:space="preserve">The BWF model Complaints Procedure and record of complaint format is provided as a guide and example.  BWF Member companies are welcome to adopt it as it stands, or </w:t>
      </w:r>
      <w:r w:rsidRPr="005C5BC6">
        <w:rPr>
          <w:rFonts w:ascii="Tahoma" w:hAnsi="Tahoma" w:cs="Tahoma"/>
          <w:color w:val="000000" w:themeColor="text1"/>
          <w:sz w:val="24"/>
          <w:szCs w:val="24"/>
        </w:rPr>
        <w:lastRenderedPageBreak/>
        <w:t xml:space="preserve">to adapt it.  Your company complaints procedure should reflect what you do, or what you plan to do, so feel free to change the specific </w:t>
      </w:r>
      <w:r w:rsidR="00D93174">
        <w:rPr>
          <w:rFonts w:ascii="Tahoma" w:hAnsi="Tahoma" w:cs="Tahoma"/>
          <w:color w:val="000000" w:themeColor="text1"/>
          <w:sz w:val="24"/>
          <w:szCs w:val="24"/>
        </w:rPr>
        <w:t>wording as you think necessary.</w:t>
      </w:r>
      <w:r w:rsidRPr="005C5BC6">
        <w:rPr>
          <w:rFonts w:ascii="Tahoma" w:hAnsi="Tahoma" w:cs="Tahoma"/>
          <w:color w:val="000000" w:themeColor="text1"/>
          <w:sz w:val="24"/>
          <w:szCs w:val="24"/>
        </w:rPr>
        <w:t xml:space="preserve"> If you adopt this as your complaints procedure, it will be accepted as evidence that you have complied with this requireme</w:t>
      </w:r>
      <w:r>
        <w:rPr>
          <w:rFonts w:ascii="Tahoma" w:hAnsi="Tahoma" w:cs="Tahoma"/>
          <w:color w:val="000000" w:themeColor="text1"/>
          <w:sz w:val="24"/>
          <w:szCs w:val="24"/>
        </w:rPr>
        <w:t>nt of the BWF Code of Conduct.</w:t>
      </w:r>
    </w:p>
    <w:p w14:paraId="46ECF1BD" w14:textId="77777777" w:rsidR="00D93174" w:rsidRPr="005C5BC6" w:rsidRDefault="00D93174" w:rsidP="005C5BC6">
      <w:pPr>
        <w:ind w:left="0"/>
        <w:rPr>
          <w:rFonts w:ascii="Tahoma" w:hAnsi="Tahoma" w:cs="Tahoma"/>
          <w:color w:val="000000" w:themeColor="text1"/>
          <w:sz w:val="24"/>
          <w:szCs w:val="24"/>
        </w:rPr>
      </w:pPr>
      <w:bookmarkStart w:id="1" w:name="_GoBack"/>
      <w:bookmarkEnd w:id="1"/>
    </w:p>
    <w:p w14:paraId="78C08376" w14:textId="1AD20992" w:rsidR="009C7679" w:rsidRPr="00D93174" w:rsidRDefault="005C5BC6" w:rsidP="005C5BC6">
      <w:pPr>
        <w:ind w:left="0"/>
        <w:rPr>
          <w:rFonts w:ascii="Tahoma" w:hAnsi="Tahoma" w:cs="Tahoma"/>
          <w:color w:val="000000" w:themeColor="text1"/>
          <w:sz w:val="24"/>
          <w:szCs w:val="24"/>
        </w:rPr>
      </w:pPr>
      <w:r w:rsidRPr="00D93174">
        <w:rPr>
          <w:rFonts w:ascii="Tahoma" w:hAnsi="Tahoma" w:cs="Tahoma"/>
          <w:color w:val="000000" w:themeColor="text1"/>
          <w:sz w:val="24"/>
          <w:szCs w:val="24"/>
        </w:rPr>
        <w:t>For further information, or if you have any queries, contact the BWF on 0207 637 2646.</w:t>
      </w:r>
    </w:p>
    <w:p w14:paraId="1FA02F28" w14:textId="5AE14083" w:rsidR="005C5BC6" w:rsidRDefault="005C5BC6" w:rsidP="005C5BC6">
      <w:pPr>
        <w:ind w:left="0"/>
        <w:rPr>
          <w:rFonts w:ascii="Tahoma" w:hAnsi="Tahoma" w:cs="Tahoma"/>
          <w:color w:val="000000" w:themeColor="text1"/>
        </w:rPr>
      </w:pPr>
    </w:p>
    <w:p w14:paraId="0E74CBEB" w14:textId="460647D8" w:rsidR="005C5BC6" w:rsidRDefault="005C5BC6" w:rsidP="005C5BC6">
      <w:pPr>
        <w:ind w:left="0"/>
        <w:rPr>
          <w:rFonts w:ascii="Tahoma" w:hAnsi="Tahoma" w:cs="Tahoma"/>
          <w:color w:val="000000" w:themeColor="text1"/>
        </w:rPr>
      </w:pPr>
    </w:p>
    <w:p w14:paraId="79FEFA8A" w14:textId="3189AA2E" w:rsidR="005C5BC6" w:rsidRDefault="005C5BC6" w:rsidP="005C5BC6">
      <w:pPr>
        <w:ind w:left="0"/>
        <w:rPr>
          <w:rFonts w:ascii="Tahoma" w:hAnsi="Tahoma" w:cs="Tahoma"/>
          <w:color w:val="000000" w:themeColor="text1"/>
        </w:rPr>
      </w:pPr>
    </w:p>
    <w:p w14:paraId="09526774" w14:textId="290F356F" w:rsidR="005C5BC6" w:rsidRDefault="005C5BC6" w:rsidP="005C5BC6">
      <w:pPr>
        <w:ind w:left="0"/>
        <w:rPr>
          <w:rFonts w:ascii="Tahoma" w:hAnsi="Tahoma" w:cs="Tahoma"/>
          <w:color w:val="000000" w:themeColor="text1"/>
        </w:rPr>
      </w:pPr>
    </w:p>
    <w:p w14:paraId="4781AFE7" w14:textId="581621CA" w:rsidR="005C5BC6" w:rsidRDefault="005C5BC6" w:rsidP="005C5BC6">
      <w:pPr>
        <w:ind w:left="0"/>
        <w:rPr>
          <w:rFonts w:ascii="Tahoma" w:hAnsi="Tahoma" w:cs="Tahoma"/>
          <w:color w:val="000000" w:themeColor="text1"/>
        </w:rPr>
      </w:pPr>
    </w:p>
    <w:p w14:paraId="641B1BFF" w14:textId="0CB28728" w:rsidR="005C5BC6" w:rsidRDefault="005C5BC6" w:rsidP="005C5BC6">
      <w:pPr>
        <w:ind w:left="0"/>
        <w:rPr>
          <w:rFonts w:ascii="Tahoma" w:hAnsi="Tahoma" w:cs="Tahoma"/>
          <w:color w:val="000000" w:themeColor="text1"/>
        </w:rPr>
      </w:pPr>
    </w:p>
    <w:p w14:paraId="37F7B883" w14:textId="65759491" w:rsidR="005C5BC6" w:rsidRDefault="005C5BC6" w:rsidP="005C5BC6">
      <w:pPr>
        <w:ind w:left="0"/>
        <w:rPr>
          <w:rFonts w:ascii="Tahoma" w:hAnsi="Tahoma" w:cs="Tahoma"/>
          <w:color w:val="000000" w:themeColor="text1"/>
        </w:rPr>
      </w:pPr>
    </w:p>
    <w:p w14:paraId="6AD1725D" w14:textId="6B541826" w:rsidR="005C5BC6" w:rsidRDefault="005C5BC6" w:rsidP="005C5BC6">
      <w:pPr>
        <w:ind w:left="0"/>
        <w:rPr>
          <w:rFonts w:ascii="Tahoma" w:hAnsi="Tahoma" w:cs="Tahoma"/>
          <w:color w:val="000000" w:themeColor="text1"/>
        </w:rPr>
      </w:pPr>
    </w:p>
    <w:p w14:paraId="142F54BB" w14:textId="564B5B39" w:rsidR="005C5BC6" w:rsidRDefault="005C5BC6" w:rsidP="005C5BC6">
      <w:pPr>
        <w:ind w:left="0"/>
        <w:rPr>
          <w:rFonts w:ascii="Tahoma" w:hAnsi="Tahoma" w:cs="Tahoma"/>
          <w:color w:val="000000" w:themeColor="text1"/>
        </w:rPr>
      </w:pPr>
    </w:p>
    <w:p w14:paraId="23F7763F" w14:textId="68682D4E" w:rsidR="005C5BC6" w:rsidRDefault="005C5BC6" w:rsidP="005C5BC6">
      <w:pPr>
        <w:ind w:left="0"/>
        <w:rPr>
          <w:rFonts w:ascii="Tahoma" w:hAnsi="Tahoma" w:cs="Tahoma"/>
          <w:color w:val="000000" w:themeColor="text1"/>
        </w:rPr>
      </w:pPr>
    </w:p>
    <w:p w14:paraId="7F9EF12F" w14:textId="7ED09151" w:rsidR="00DF1A53" w:rsidRDefault="00DF1A53">
      <w:pPr>
        <w:rPr>
          <w:rFonts w:ascii="Tahoma" w:hAnsi="Tahoma" w:cs="Tahoma"/>
          <w:color w:val="000000" w:themeColor="text1"/>
        </w:rPr>
      </w:pPr>
      <w:r>
        <w:rPr>
          <w:rFonts w:ascii="Tahoma" w:hAnsi="Tahoma" w:cs="Tahoma"/>
          <w:color w:val="000000" w:themeColor="text1"/>
        </w:rPr>
        <w:br w:type="page"/>
      </w:r>
    </w:p>
    <w:p w14:paraId="5B438379" w14:textId="77777777" w:rsidR="005C5BC6" w:rsidRPr="005C5BC6" w:rsidRDefault="005C5BC6" w:rsidP="005C5BC6">
      <w:pPr>
        <w:ind w:left="0"/>
        <w:rPr>
          <w:rFonts w:ascii="Tahoma" w:hAnsi="Tahoma" w:cs="Tahoma"/>
          <w:color w:val="auto"/>
        </w:rPr>
      </w:pPr>
      <w:r w:rsidRPr="005C5BC6">
        <w:rPr>
          <w:rFonts w:ascii="Tahoma" w:hAnsi="Tahoma" w:cs="Tahoma"/>
          <w:color w:val="auto"/>
        </w:rPr>
        <w:lastRenderedPageBreak/>
        <w:t>[INSERT COMPANY LOGO]</w:t>
      </w:r>
    </w:p>
    <w:p w14:paraId="4F699F9C" w14:textId="3549212F" w:rsidR="005C5BC6" w:rsidRPr="00271E3F" w:rsidRDefault="005C5BC6" w:rsidP="005C5BC6">
      <w:pPr>
        <w:ind w:left="0"/>
        <w:rPr>
          <w:rFonts w:ascii="Tahoma" w:hAnsi="Tahoma" w:cs="Tahoma"/>
          <w:color w:val="auto"/>
          <w:sz w:val="24"/>
          <w:szCs w:val="24"/>
        </w:rPr>
      </w:pPr>
      <w:r w:rsidRPr="00271E3F">
        <w:rPr>
          <w:rFonts w:ascii="Tahoma" w:hAnsi="Tahoma" w:cs="Tahoma"/>
          <w:color w:val="auto"/>
          <w:sz w:val="24"/>
          <w:szCs w:val="24"/>
        </w:rPr>
        <w:t>COMPLAINTS PROCEDURE</w:t>
      </w:r>
    </w:p>
    <w:p w14:paraId="50E251F9" w14:textId="6AD7F1B3" w:rsidR="005C5BC6" w:rsidRPr="005C5BC6" w:rsidRDefault="005C5BC6" w:rsidP="005C5BC6">
      <w:pPr>
        <w:ind w:left="0"/>
        <w:rPr>
          <w:rFonts w:ascii="Tahoma" w:hAnsi="Tahoma" w:cs="Tahoma"/>
          <w:color w:val="auto"/>
        </w:rPr>
      </w:pPr>
      <w:r w:rsidRPr="005C5BC6">
        <w:rPr>
          <w:rFonts w:ascii="Tahoma" w:hAnsi="Tahoma" w:cs="Tahoma"/>
          <w:color w:val="auto"/>
        </w:rPr>
        <w:t>[Insert company name/logo here] is committed to providing high-quality joinery products which meet the standards our customers expect of us and we expect of ourselves.</w:t>
      </w:r>
    </w:p>
    <w:p w14:paraId="743FF976" w14:textId="448073EE" w:rsidR="005C5BC6" w:rsidRPr="005C5BC6" w:rsidRDefault="005C5BC6" w:rsidP="005C5BC6">
      <w:pPr>
        <w:ind w:left="0"/>
        <w:rPr>
          <w:rFonts w:ascii="Tahoma" w:hAnsi="Tahoma" w:cs="Tahoma"/>
          <w:color w:val="auto"/>
        </w:rPr>
      </w:pPr>
      <w:r w:rsidRPr="005C5BC6">
        <w:rPr>
          <w:rFonts w:ascii="Tahoma" w:hAnsi="Tahoma" w:cs="Tahoma"/>
          <w:color w:val="auto"/>
        </w:rPr>
        <w:t xml:space="preserve">We make every effort to ensure that everything we manufacture is produced fit for purpose, to the satisfaction of our customer or their representative, on time, and to the price agreed. </w:t>
      </w:r>
    </w:p>
    <w:p w14:paraId="490851D6" w14:textId="255B1116" w:rsidR="005C5BC6" w:rsidRPr="005C5BC6" w:rsidRDefault="005C5BC6" w:rsidP="005C5BC6">
      <w:pPr>
        <w:ind w:left="0"/>
        <w:rPr>
          <w:rFonts w:ascii="Tahoma" w:hAnsi="Tahoma" w:cs="Tahoma"/>
          <w:color w:val="auto"/>
        </w:rPr>
      </w:pPr>
      <w:r w:rsidRPr="005C5BC6">
        <w:rPr>
          <w:rFonts w:ascii="Tahoma" w:hAnsi="Tahoma" w:cs="Tahoma"/>
          <w:color w:val="auto"/>
        </w:rPr>
        <w:t>If a customer believes that they have reason to be dissatisfied with the product or the service we have supplied, we will try to the best of our ability to find a mutually acceptable solution.</w:t>
      </w:r>
    </w:p>
    <w:p w14:paraId="129F1BCB" w14:textId="0418CB31" w:rsidR="005C5BC6" w:rsidRPr="005C5BC6" w:rsidRDefault="005C5BC6" w:rsidP="005C5BC6">
      <w:pPr>
        <w:ind w:left="0"/>
        <w:rPr>
          <w:rFonts w:ascii="Tahoma" w:hAnsi="Tahoma" w:cs="Tahoma"/>
          <w:color w:val="auto"/>
        </w:rPr>
      </w:pPr>
      <w:r w:rsidRPr="005C5BC6">
        <w:rPr>
          <w:rFonts w:ascii="Tahoma" w:hAnsi="Tahoma" w:cs="Tahoma"/>
          <w:color w:val="auto"/>
        </w:rPr>
        <w:t>If a query or complaint is received, it will be referred to [named individual or department], who will contact the customer directly to clarify the details.  If appropriate or necessary, they will arrange for an inspection visit.  If we conclude that we are in some way responsible for the problem that has arisen, we undertake to rectify it in a mutually agreeable manner as soon as possible.</w:t>
      </w:r>
    </w:p>
    <w:p w14:paraId="19B0C3D7" w14:textId="7670A88A" w:rsidR="005C5BC6" w:rsidRPr="005C5BC6" w:rsidRDefault="005C5BC6" w:rsidP="005C5BC6">
      <w:pPr>
        <w:ind w:left="0"/>
        <w:rPr>
          <w:rFonts w:ascii="Tahoma" w:hAnsi="Tahoma" w:cs="Tahoma"/>
          <w:color w:val="auto"/>
        </w:rPr>
      </w:pPr>
      <w:r w:rsidRPr="005C5BC6">
        <w:rPr>
          <w:rFonts w:ascii="Tahoma" w:hAnsi="Tahoma" w:cs="Tahoma"/>
          <w:color w:val="auto"/>
        </w:rPr>
        <w:t>If further advice or assistance is required, or if it is agreed that an independent view is required, we may seek the opinion of the Technical Department of the British Woodworking Federation.</w:t>
      </w:r>
    </w:p>
    <w:p w14:paraId="50EAFF36" w14:textId="63C58330" w:rsidR="005C5BC6" w:rsidRPr="005C5BC6" w:rsidRDefault="005C5BC6" w:rsidP="005C5BC6">
      <w:pPr>
        <w:ind w:left="0"/>
        <w:rPr>
          <w:rFonts w:ascii="Tahoma" w:hAnsi="Tahoma" w:cs="Tahoma"/>
          <w:color w:val="auto"/>
        </w:rPr>
      </w:pPr>
      <w:r w:rsidRPr="005C5BC6">
        <w:rPr>
          <w:rFonts w:ascii="Tahoma" w:hAnsi="Tahoma" w:cs="Tahoma"/>
          <w:color w:val="auto"/>
        </w:rPr>
        <w:t>We aim to respond initially to any query or complaint within 10 working days.  We hope to agree any remedial action which may be required within 10 working days of the inspection.</w:t>
      </w:r>
    </w:p>
    <w:p w14:paraId="624D914F" w14:textId="77777777" w:rsidR="005C5BC6" w:rsidRPr="005C5BC6" w:rsidRDefault="005C5BC6" w:rsidP="005C5BC6">
      <w:pPr>
        <w:ind w:left="0"/>
        <w:rPr>
          <w:rFonts w:ascii="Tahoma" w:hAnsi="Tahoma" w:cs="Tahoma"/>
          <w:color w:val="auto"/>
        </w:rPr>
      </w:pPr>
      <w:r w:rsidRPr="005C5BC6">
        <w:rPr>
          <w:rFonts w:ascii="Tahoma" w:hAnsi="Tahoma" w:cs="Tahoma"/>
          <w:color w:val="auto"/>
        </w:rPr>
        <w:t>We keep a written record of all complaints and queries received, and review them from time to time in order to ensure that problems do not recur.</w:t>
      </w:r>
    </w:p>
    <w:p w14:paraId="54CC639B" w14:textId="77777777" w:rsidR="005C5BC6" w:rsidRPr="005C5BC6" w:rsidRDefault="005C5BC6" w:rsidP="005C5BC6">
      <w:pPr>
        <w:ind w:left="0"/>
        <w:rPr>
          <w:rFonts w:ascii="Tahoma" w:hAnsi="Tahoma" w:cs="Tahoma"/>
          <w:color w:val="auto"/>
        </w:rPr>
      </w:pPr>
    </w:p>
    <w:p w14:paraId="40161E54" w14:textId="77777777" w:rsidR="005C5BC6" w:rsidRPr="005C5BC6" w:rsidRDefault="005C5BC6" w:rsidP="005C5BC6">
      <w:pPr>
        <w:ind w:left="0"/>
        <w:rPr>
          <w:rFonts w:ascii="Tahoma" w:hAnsi="Tahoma" w:cs="Tahoma"/>
          <w:color w:val="auto"/>
        </w:rPr>
      </w:pPr>
      <w:r w:rsidRPr="005C5BC6">
        <w:rPr>
          <w:rFonts w:ascii="Tahoma" w:hAnsi="Tahoma" w:cs="Tahoma"/>
          <w:color w:val="auto"/>
        </w:rPr>
        <w:t>SIGNED:</w:t>
      </w:r>
    </w:p>
    <w:p w14:paraId="2B96615F" w14:textId="77777777" w:rsidR="005C5BC6" w:rsidRPr="005C5BC6" w:rsidRDefault="005C5BC6" w:rsidP="005C5BC6">
      <w:pPr>
        <w:ind w:left="0"/>
        <w:rPr>
          <w:rFonts w:ascii="Tahoma" w:hAnsi="Tahoma" w:cs="Tahoma"/>
          <w:color w:val="auto"/>
        </w:rPr>
      </w:pPr>
    </w:p>
    <w:p w14:paraId="13F35741" w14:textId="7B4543DA" w:rsidR="005C5BC6" w:rsidRPr="005C5BC6" w:rsidRDefault="005C5BC6" w:rsidP="005C5BC6">
      <w:pPr>
        <w:ind w:left="0"/>
        <w:rPr>
          <w:rFonts w:ascii="Tahoma" w:hAnsi="Tahoma" w:cs="Tahoma"/>
          <w:color w:val="auto"/>
        </w:rPr>
      </w:pPr>
      <w:r w:rsidRPr="005C5BC6">
        <w:rPr>
          <w:rFonts w:ascii="Tahoma" w:hAnsi="Tahoma" w:cs="Tahoma"/>
          <w:color w:val="auto"/>
        </w:rPr>
        <w:t>POSITION:</w:t>
      </w:r>
    </w:p>
    <w:p w14:paraId="7967112E" w14:textId="77777777" w:rsidR="005C5BC6" w:rsidRPr="005C5BC6" w:rsidRDefault="005C5BC6" w:rsidP="005C5BC6">
      <w:pPr>
        <w:ind w:left="0"/>
        <w:rPr>
          <w:rFonts w:ascii="Tahoma" w:hAnsi="Tahoma" w:cs="Tahoma"/>
          <w:color w:val="auto"/>
        </w:rPr>
      </w:pPr>
    </w:p>
    <w:p w14:paraId="2CA6E6E2" w14:textId="77777777" w:rsidR="005C5BC6" w:rsidRPr="005C5BC6" w:rsidRDefault="005C5BC6" w:rsidP="005C5BC6">
      <w:pPr>
        <w:ind w:left="0"/>
        <w:rPr>
          <w:rFonts w:ascii="Tahoma" w:hAnsi="Tahoma" w:cs="Tahoma"/>
          <w:color w:val="auto"/>
        </w:rPr>
      </w:pPr>
      <w:r w:rsidRPr="005C5BC6">
        <w:rPr>
          <w:rFonts w:ascii="Tahoma" w:hAnsi="Tahoma" w:cs="Tahoma"/>
          <w:color w:val="auto"/>
        </w:rPr>
        <w:t>DATE:</w:t>
      </w:r>
    </w:p>
    <w:p w14:paraId="11640D44" w14:textId="23F5ED8C" w:rsidR="005C5BC6" w:rsidRPr="005C5BC6" w:rsidRDefault="005C5BC6" w:rsidP="005C5BC6">
      <w:pPr>
        <w:ind w:left="0"/>
        <w:rPr>
          <w:rFonts w:ascii="Tahoma" w:hAnsi="Tahoma" w:cs="Tahoma"/>
          <w:color w:val="auto"/>
        </w:rPr>
      </w:pPr>
      <w:r w:rsidRPr="005C5BC6">
        <w:rPr>
          <w:rFonts w:ascii="Tahoma" w:hAnsi="Tahoma" w:cs="Tahoma"/>
          <w:color w:val="auto"/>
        </w:rPr>
        <w:t>See complaints log in Appendix A.</w:t>
      </w:r>
    </w:p>
    <w:p w14:paraId="36E66699" w14:textId="47939B0F" w:rsidR="00271E3F" w:rsidRDefault="005C5BC6" w:rsidP="005C5BC6">
      <w:pPr>
        <w:ind w:left="0"/>
        <w:rPr>
          <w:rFonts w:ascii="Tahoma" w:hAnsi="Tahoma" w:cs="Tahoma"/>
          <w:color w:val="auto"/>
        </w:rPr>
      </w:pPr>
      <w:r w:rsidRPr="005C5BC6">
        <w:rPr>
          <w:rFonts w:ascii="Tahoma" w:hAnsi="Tahoma" w:cs="Tahoma"/>
          <w:color w:val="auto"/>
        </w:rPr>
        <w:t>Note:  Whilst every effort has been made to ensure the accuracy of advice given, the BWF cannot accept liability for loss or damage arising from information supplied in this publication.</w:t>
      </w:r>
    </w:p>
    <w:p w14:paraId="04B06D50" w14:textId="358FE195" w:rsidR="00271E3F" w:rsidRDefault="00271E3F" w:rsidP="005C5BC6">
      <w:pPr>
        <w:ind w:left="0"/>
        <w:rPr>
          <w:rFonts w:ascii="Tahoma" w:hAnsi="Tahoma" w:cs="Tahoma"/>
          <w:color w:val="auto"/>
        </w:rPr>
      </w:pPr>
    </w:p>
    <w:p w14:paraId="6BCDF48E" w14:textId="77777777" w:rsidR="00271E3F" w:rsidRDefault="00271E3F" w:rsidP="005C5BC6">
      <w:pPr>
        <w:ind w:left="0"/>
        <w:rPr>
          <w:rFonts w:ascii="Tahoma" w:hAnsi="Tahoma" w:cs="Tahoma"/>
          <w:color w:val="auto"/>
        </w:rPr>
        <w:sectPr w:rsidR="00271E3F" w:rsidSect="00135E65">
          <w:headerReference w:type="default" r:id="rId18"/>
          <w:footerReference w:type="default" r:id="rId19"/>
          <w:footerReference w:type="first" r:id="rId20"/>
          <w:pgSz w:w="11900" w:h="16840"/>
          <w:pgMar w:top="2973" w:right="1304" w:bottom="851" w:left="1304" w:header="680" w:footer="57" w:gutter="0"/>
          <w:pgNumType w:start="1"/>
          <w:cols w:space="720"/>
          <w:docGrid w:linePitch="360"/>
        </w:sectPr>
      </w:pPr>
    </w:p>
    <w:p w14:paraId="51D5085B" w14:textId="26259B92" w:rsidR="005C5BC6" w:rsidRPr="005C5BC6" w:rsidRDefault="005C5BC6" w:rsidP="00271E3F">
      <w:pPr>
        <w:spacing w:after="0" w:line="240" w:lineRule="auto"/>
        <w:ind w:left="0"/>
        <w:jc w:val="center"/>
        <w:rPr>
          <w:rFonts w:ascii="Tahoma" w:eastAsia="Times New Roman" w:hAnsi="Tahoma" w:cs="Tahoma"/>
          <w:b/>
          <w:color w:val="auto"/>
          <w:sz w:val="24"/>
          <w:u w:val="single"/>
          <w:lang w:val="en-GB"/>
        </w:rPr>
      </w:pPr>
      <w:r w:rsidRPr="005C5BC6">
        <w:rPr>
          <w:rFonts w:ascii="Tahoma" w:eastAsia="Times New Roman" w:hAnsi="Tahoma" w:cs="Tahoma"/>
          <w:b/>
          <w:color w:val="000000"/>
          <w:kern w:val="28"/>
          <w:sz w:val="24"/>
          <w:szCs w:val="24"/>
          <w:lang w:val="en-GB" w:eastAsia="en-GB"/>
        </w:rPr>
        <w:lastRenderedPageBreak/>
        <w:t>Insert company name/logo]</w:t>
      </w:r>
      <w:r w:rsidRPr="005C5BC6">
        <w:rPr>
          <w:rFonts w:ascii="Tahoma" w:eastAsia="Times New Roman" w:hAnsi="Tahoma" w:cs="Tahoma"/>
          <w:color w:val="000000"/>
          <w:kern w:val="28"/>
          <w:sz w:val="22"/>
          <w:szCs w:val="22"/>
          <w:lang w:val="en-GB" w:eastAsia="en-GB"/>
        </w:rPr>
        <w:t xml:space="preserve"> </w:t>
      </w:r>
      <w:r w:rsidRPr="005C5BC6">
        <w:rPr>
          <w:rFonts w:ascii="Tahoma" w:eastAsia="Times New Roman" w:hAnsi="Tahoma" w:cs="Tahoma"/>
          <w:b/>
          <w:color w:val="auto"/>
          <w:sz w:val="24"/>
          <w:u w:val="single"/>
          <w:lang w:val="en-GB"/>
        </w:rPr>
        <w:t>- Appendix A</w:t>
      </w:r>
    </w:p>
    <w:p w14:paraId="74AE5EC0" w14:textId="77777777" w:rsidR="005C5BC6" w:rsidRPr="005C5BC6" w:rsidRDefault="005C5BC6" w:rsidP="005C5BC6">
      <w:pPr>
        <w:spacing w:after="0" w:line="240" w:lineRule="auto"/>
        <w:ind w:left="0"/>
        <w:jc w:val="center"/>
        <w:rPr>
          <w:rFonts w:ascii="Tahoma" w:eastAsia="Times New Roman" w:hAnsi="Tahoma" w:cs="Tahoma"/>
          <w:b/>
          <w:color w:val="auto"/>
          <w:sz w:val="24"/>
          <w:u w:val="single"/>
          <w:lang w:val="en-GB"/>
        </w:rPr>
      </w:pPr>
      <w:r w:rsidRPr="005C5BC6">
        <w:rPr>
          <w:rFonts w:ascii="Tahoma" w:eastAsia="Times New Roman" w:hAnsi="Tahoma" w:cs="Tahoma"/>
          <w:b/>
          <w:color w:val="auto"/>
          <w:sz w:val="24"/>
          <w:u w:val="single"/>
          <w:lang w:val="en-GB"/>
        </w:rPr>
        <w:t>Record of Complaints</w:t>
      </w:r>
    </w:p>
    <w:p w14:paraId="6075E7D4" w14:textId="77777777" w:rsidR="005C5BC6" w:rsidRPr="005C5BC6" w:rsidRDefault="005C5BC6" w:rsidP="005C5BC6">
      <w:pPr>
        <w:spacing w:after="0" w:line="240" w:lineRule="auto"/>
        <w:ind w:left="0"/>
        <w:rPr>
          <w:rFonts w:ascii="Tahoma" w:eastAsia="Times New Roman" w:hAnsi="Tahoma" w:cs="Tahoma"/>
          <w:color w:val="000000"/>
          <w:kern w:val="28"/>
          <w:sz w:val="22"/>
          <w:szCs w:val="22"/>
          <w:lang w:val="en-GB" w:eastAsia="en-GB"/>
        </w:rPr>
      </w:pPr>
    </w:p>
    <w:tbl>
      <w:tblPr>
        <w:tblStyle w:val="TableGrid"/>
        <w:tblW w:w="5130" w:type="pct"/>
        <w:tblLook w:val="01E0" w:firstRow="1" w:lastRow="1" w:firstColumn="1" w:lastColumn="1" w:noHBand="0" w:noVBand="0"/>
      </w:tblPr>
      <w:tblGrid>
        <w:gridCol w:w="1240"/>
        <w:gridCol w:w="1295"/>
        <w:gridCol w:w="2356"/>
        <w:gridCol w:w="1115"/>
        <w:gridCol w:w="3095"/>
        <w:gridCol w:w="1528"/>
        <w:gridCol w:w="3329"/>
        <w:gridCol w:w="1832"/>
      </w:tblGrid>
      <w:tr w:rsidR="005C5BC6" w:rsidRPr="005C5BC6" w14:paraId="06115C8B" w14:textId="77777777" w:rsidTr="00E51B05">
        <w:trPr>
          <w:trHeight w:val="680"/>
        </w:trPr>
        <w:tc>
          <w:tcPr>
            <w:tcW w:w="393" w:type="pct"/>
          </w:tcPr>
          <w:p w14:paraId="264BA86D" w14:textId="77777777" w:rsidR="005C5BC6" w:rsidRPr="005C5BC6" w:rsidRDefault="005C5BC6" w:rsidP="005C5BC6">
            <w:pPr>
              <w:rPr>
                <w:rFonts w:ascii="Tahoma" w:hAnsi="Tahoma" w:cs="Tahoma"/>
                <w:b/>
                <w:color w:val="auto"/>
              </w:rPr>
            </w:pPr>
            <w:r w:rsidRPr="005C5BC6">
              <w:rPr>
                <w:rFonts w:ascii="Tahoma" w:hAnsi="Tahoma" w:cs="Tahoma"/>
                <w:b/>
                <w:color w:val="auto"/>
              </w:rPr>
              <w:t>Date Received</w:t>
            </w:r>
          </w:p>
        </w:tc>
        <w:tc>
          <w:tcPr>
            <w:tcW w:w="410" w:type="pct"/>
          </w:tcPr>
          <w:p w14:paraId="3F893377" w14:textId="77777777" w:rsidR="005C5BC6" w:rsidRPr="005C5BC6" w:rsidRDefault="005C5BC6" w:rsidP="005C5BC6">
            <w:pPr>
              <w:rPr>
                <w:rFonts w:ascii="Tahoma" w:hAnsi="Tahoma" w:cs="Tahoma"/>
                <w:b/>
                <w:color w:val="auto"/>
              </w:rPr>
            </w:pPr>
            <w:r w:rsidRPr="005C5BC6">
              <w:rPr>
                <w:rFonts w:ascii="Tahoma" w:hAnsi="Tahoma" w:cs="Tahoma"/>
                <w:b/>
                <w:color w:val="auto"/>
              </w:rPr>
              <w:t>Contract reference</w:t>
            </w:r>
          </w:p>
        </w:tc>
        <w:tc>
          <w:tcPr>
            <w:tcW w:w="746" w:type="pct"/>
          </w:tcPr>
          <w:p w14:paraId="0D883C38" w14:textId="77777777" w:rsidR="005C5BC6" w:rsidRPr="005C5BC6" w:rsidRDefault="005C5BC6" w:rsidP="005C5BC6">
            <w:pPr>
              <w:rPr>
                <w:rFonts w:ascii="Tahoma" w:hAnsi="Tahoma" w:cs="Tahoma"/>
                <w:b/>
                <w:color w:val="auto"/>
              </w:rPr>
            </w:pPr>
            <w:r w:rsidRPr="005C5BC6">
              <w:rPr>
                <w:rFonts w:ascii="Tahoma" w:hAnsi="Tahoma" w:cs="Tahoma"/>
                <w:b/>
                <w:color w:val="auto"/>
              </w:rPr>
              <w:t>Customer/contract</w:t>
            </w:r>
          </w:p>
        </w:tc>
        <w:tc>
          <w:tcPr>
            <w:tcW w:w="353" w:type="pct"/>
          </w:tcPr>
          <w:p w14:paraId="3E7AD79B" w14:textId="77777777" w:rsidR="005C5BC6" w:rsidRPr="005C5BC6" w:rsidRDefault="005C5BC6" w:rsidP="005C5BC6">
            <w:pPr>
              <w:rPr>
                <w:rFonts w:ascii="Tahoma" w:hAnsi="Tahoma" w:cs="Tahoma"/>
                <w:b/>
                <w:color w:val="auto"/>
              </w:rPr>
            </w:pPr>
            <w:r w:rsidRPr="005C5BC6">
              <w:rPr>
                <w:rFonts w:ascii="Tahoma" w:hAnsi="Tahoma" w:cs="Tahoma"/>
                <w:b/>
                <w:color w:val="auto"/>
              </w:rPr>
              <w:t>Handler</w:t>
            </w:r>
          </w:p>
        </w:tc>
        <w:tc>
          <w:tcPr>
            <w:tcW w:w="980" w:type="pct"/>
          </w:tcPr>
          <w:p w14:paraId="09AE360B" w14:textId="77777777" w:rsidR="005C5BC6" w:rsidRPr="005C5BC6" w:rsidRDefault="005C5BC6" w:rsidP="005C5BC6">
            <w:pPr>
              <w:rPr>
                <w:rFonts w:ascii="Tahoma" w:hAnsi="Tahoma" w:cs="Tahoma"/>
                <w:b/>
                <w:color w:val="auto"/>
              </w:rPr>
            </w:pPr>
            <w:r w:rsidRPr="005C5BC6">
              <w:rPr>
                <w:rFonts w:ascii="Tahoma" w:hAnsi="Tahoma" w:cs="Tahoma"/>
                <w:b/>
                <w:color w:val="auto"/>
              </w:rPr>
              <w:t>Summary of complaint</w:t>
            </w:r>
          </w:p>
        </w:tc>
        <w:tc>
          <w:tcPr>
            <w:tcW w:w="484" w:type="pct"/>
          </w:tcPr>
          <w:p w14:paraId="7B5C0A93" w14:textId="77777777" w:rsidR="005C5BC6" w:rsidRPr="005C5BC6" w:rsidRDefault="005C5BC6" w:rsidP="005C5BC6">
            <w:pPr>
              <w:rPr>
                <w:rFonts w:ascii="Tahoma" w:hAnsi="Tahoma" w:cs="Tahoma"/>
                <w:b/>
                <w:color w:val="auto"/>
              </w:rPr>
            </w:pPr>
            <w:r w:rsidRPr="005C5BC6">
              <w:rPr>
                <w:rFonts w:ascii="Tahoma" w:hAnsi="Tahoma" w:cs="Tahoma"/>
                <w:b/>
                <w:color w:val="auto"/>
              </w:rPr>
              <w:t>Date visited</w:t>
            </w:r>
          </w:p>
        </w:tc>
        <w:tc>
          <w:tcPr>
            <w:tcW w:w="1054" w:type="pct"/>
          </w:tcPr>
          <w:p w14:paraId="150EADA7" w14:textId="77777777" w:rsidR="005C5BC6" w:rsidRPr="005C5BC6" w:rsidRDefault="005C5BC6" w:rsidP="005C5BC6">
            <w:pPr>
              <w:rPr>
                <w:rFonts w:ascii="Tahoma" w:hAnsi="Tahoma" w:cs="Tahoma"/>
                <w:b/>
                <w:color w:val="auto"/>
              </w:rPr>
            </w:pPr>
            <w:r w:rsidRPr="005C5BC6">
              <w:rPr>
                <w:rFonts w:ascii="Tahoma" w:hAnsi="Tahoma" w:cs="Tahoma"/>
                <w:b/>
                <w:color w:val="auto"/>
              </w:rPr>
              <w:t>Action taken</w:t>
            </w:r>
          </w:p>
        </w:tc>
        <w:tc>
          <w:tcPr>
            <w:tcW w:w="580" w:type="pct"/>
          </w:tcPr>
          <w:p w14:paraId="6F28AA12" w14:textId="77777777" w:rsidR="005C5BC6" w:rsidRPr="005C5BC6" w:rsidRDefault="005C5BC6" w:rsidP="005C5BC6">
            <w:pPr>
              <w:rPr>
                <w:rFonts w:ascii="Tahoma" w:hAnsi="Tahoma" w:cs="Tahoma"/>
                <w:b/>
                <w:color w:val="auto"/>
              </w:rPr>
            </w:pPr>
            <w:r w:rsidRPr="005C5BC6">
              <w:rPr>
                <w:rFonts w:ascii="Tahoma" w:hAnsi="Tahoma" w:cs="Tahoma"/>
                <w:b/>
                <w:color w:val="auto"/>
              </w:rPr>
              <w:t>Completed closed</w:t>
            </w:r>
          </w:p>
        </w:tc>
      </w:tr>
      <w:tr w:rsidR="005C5BC6" w:rsidRPr="005C5BC6" w14:paraId="244C27E5" w14:textId="77777777" w:rsidTr="00E51B05">
        <w:trPr>
          <w:trHeight w:val="680"/>
        </w:trPr>
        <w:tc>
          <w:tcPr>
            <w:tcW w:w="393" w:type="pct"/>
          </w:tcPr>
          <w:p w14:paraId="6317F877" w14:textId="77777777" w:rsidR="005C5BC6" w:rsidRPr="005C5BC6" w:rsidRDefault="005C5BC6" w:rsidP="005C5BC6">
            <w:pPr>
              <w:ind w:left="-648"/>
              <w:rPr>
                <w:color w:val="auto"/>
                <w:sz w:val="24"/>
              </w:rPr>
            </w:pPr>
          </w:p>
        </w:tc>
        <w:tc>
          <w:tcPr>
            <w:tcW w:w="410" w:type="pct"/>
            <w:shd w:val="clear" w:color="auto" w:fill="auto"/>
          </w:tcPr>
          <w:p w14:paraId="29A3E15F" w14:textId="77777777" w:rsidR="005C5BC6" w:rsidRPr="005C5BC6" w:rsidRDefault="005C5BC6" w:rsidP="005C5BC6">
            <w:pPr>
              <w:rPr>
                <w:color w:val="auto"/>
                <w:sz w:val="24"/>
              </w:rPr>
            </w:pPr>
          </w:p>
        </w:tc>
        <w:tc>
          <w:tcPr>
            <w:tcW w:w="746" w:type="pct"/>
            <w:shd w:val="clear" w:color="auto" w:fill="auto"/>
          </w:tcPr>
          <w:p w14:paraId="0F09C1D2" w14:textId="77777777" w:rsidR="005C5BC6" w:rsidRPr="005C5BC6" w:rsidRDefault="005C5BC6" w:rsidP="005C5BC6">
            <w:pPr>
              <w:rPr>
                <w:color w:val="auto"/>
                <w:sz w:val="24"/>
              </w:rPr>
            </w:pPr>
          </w:p>
        </w:tc>
        <w:tc>
          <w:tcPr>
            <w:tcW w:w="353" w:type="pct"/>
          </w:tcPr>
          <w:p w14:paraId="045D53A2" w14:textId="77777777" w:rsidR="005C5BC6" w:rsidRPr="005C5BC6" w:rsidRDefault="005C5BC6" w:rsidP="005C5BC6">
            <w:pPr>
              <w:rPr>
                <w:color w:val="auto"/>
                <w:sz w:val="24"/>
              </w:rPr>
            </w:pPr>
          </w:p>
        </w:tc>
        <w:tc>
          <w:tcPr>
            <w:tcW w:w="980" w:type="pct"/>
            <w:shd w:val="clear" w:color="auto" w:fill="auto"/>
          </w:tcPr>
          <w:p w14:paraId="0B5E2620" w14:textId="77777777" w:rsidR="005C5BC6" w:rsidRPr="005C5BC6" w:rsidRDefault="005C5BC6" w:rsidP="005C5BC6">
            <w:pPr>
              <w:rPr>
                <w:color w:val="auto"/>
                <w:sz w:val="24"/>
              </w:rPr>
            </w:pPr>
          </w:p>
        </w:tc>
        <w:tc>
          <w:tcPr>
            <w:tcW w:w="484" w:type="pct"/>
            <w:shd w:val="clear" w:color="auto" w:fill="auto"/>
          </w:tcPr>
          <w:p w14:paraId="35E95CE9" w14:textId="77777777" w:rsidR="005C5BC6" w:rsidRPr="005C5BC6" w:rsidRDefault="005C5BC6" w:rsidP="005C5BC6">
            <w:pPr>
              <w:rPr>
                <w:color w:val="auto"/>
                <w:sz w:val="24"/>
              </w:rPr>
            </w:pPr>
          </w:p>
        </w:tc>
        <w:tc>
          <w:tcPr>
            <w:tcW w:w="1054" w:type="pct"/>
            <w:shd w:val="clear" w:color="auto" w:fill="auto"/>
          </w:tcPr>
          <w:p w14:paraId="549E34D4" w14:textId="77777777" w:rsidR="005C5BC6" w:rsidRPr="005C5BC6" w:rsidRDefault="005C5BC6" w:rsidP="005C5BC6">
            <w:pPr>
              <w:rPr>
                <w:color w:val="auto"/>
                <w:sz w:val="24"/>
              </w:rPr>
            </w:pPr>
          </w:p>
        </w:tc>
        <w:tc>
          <w:tcPr>
            <w:tcW w:w="580" w:type="pct"/>
            <w:shd w:val="clear" w:color="auto" w:fill="auto"/>
          </w:tcPr>
          <w:p w14:paraId="545D8F38" w14:textId="77777777" w:rsidR="005C5BC6" w:rsidRPr="005C5BC6" w:rsidRDefault="005C5BC6" w:rsidP="005C5BC6">
            <w:pPr>
              <w:rPr>
                <w:color w:val="auto"/>
                <w:sz w:val="24"/>
              </w:rPr>
            </w:pPr>
          </w:p>
        </w:tc>
      </w:tr>
      <w:tr w:rsidR="005C5BC6" w:rsidRPr="005C5BC6" w14:paraId="3D544CAD" w14:textId="77777777" w:rsidTr="00E51B05">
        <w:trPr>
          <w:trHeight w:val="680"/>
        </w:trPr>
        <w:tc>
          <w:tcPr>
            <w:tcW w:w="393" w:type="pct"/>
          </w:tcPr>
          <w:p w14:paraId="18A339C9" w14:textId="77777777" w:rsidR="005C5BC6" w:rsidRPr="005C5BC6" w:rsidRDefault="005C5BC6" w:rsidP="005C5BC6">
            <w:pPr>
              <w:ind w:left="-648"/>
              <w:rPr>
                <w:color w:val="auto"/>
                <w:sz w:val="24"/>
              </w:rPr>
            </w:pPr>
          </w:p>
        </w:tc>
        <w:tc>
          <w:tcPr>
            <w:tcW w:w="410" w:type="pct"/>
            <w:shd w:val="clear" w:color="auto" w:fill="auto"/>
          </w:tcPr>
          <w:p w14:paraId="48EC9355" w14:textId="77777777" w:rsidR="005C5BC6" w:rsidRPr="005C5BC6" w:rsidRDefault="005C5BC6" w:rsidP="005C5BC6">
            <w:pPr>
              <w:rPr>
                <w:color w:val="auto"/>
                <w:sz w:val="24"/>
              </w:rPr>
            </w:pPr>
          </w:p>
        </w:tc>
        <w:tc>
          <w:tcPr>
            <w:tcW w:w="746" w:type="pct"/>
            <w:shd w:val="clear" w:color="auto" w:fill="auto"/>
          </w:tcPr>
          <w:p w14:paraId="36DD1060" w14:textId="77777777" w:rsidR="005C5BC6" w:rsidRPr="005C5BC6" w:rsidRDefault="005C5BC6" w:rsidP="005C5BC6">
            <w:pPr>
              <w:rPr>
                <w:color w:val="auto"/>
                <w:sz w:val="24"/>
              </w:rPr>
            </w:pPr>
          </w:p>
        </w:tc>
        <w:tc>
          <w:tcPr>
            <w:tcW w:w="353" w:type="pct"/>
          </w:tcPr>
          <w:p w14:paraId="59CA0D50" w14:textId="77777777" w:rsidR="005C5BC6" w:rsidRPr="005C5BC6" w:rsidRDefault="005C5BC6" w:rsidP="005C5BC6">
            <w:pPr>
              <w:rPr>
                <w:color w:val="auto"/>
                <w:sz w:val="24"/>
              </w:rPr>
            </w:pPr>
          </w:p>
        </w:tc>
        <w:tc>
          <w:tcPr>
            <w:tcW w:w="980" w:type="pct"/>
            <w:shd w:val="clear" w:color="auto" w:fill="auto"/>
          </w:tcPr>
          <w:p w14:paraId="376D991E" w14:textId="77777777" w:rsidR="005C5BC6" w:rsidRPr="005C5BC6" w:rsidRDefault="005C5BC6" w:rsidP="005C5BC6">
            <w:pPr>
              <w:rPr>
                <w:color w:val="auto"/>
                <w:sz w:val="24"/>
              </w:rPr>
            </w:pPr>
          </w:p>
        </w:tc>
        <w:tc>
          <w:tcPr>
            <w:tcW w:w="484" w:type="pct"/>
            <w:shd w:val="clear" w:color="auto" w:fill="auto"/>
          </w:tcPr>
          <w:p w14:paraId="0297F2B0" w14:textId="77777777" w:rsidR="005C5BC6" w:rsidRPr="005C5BC6" w:rsidRDefault="005C5BC6" w:rsidP="005C5BC6">
            <w:pPr>
              <w:rPr>
                <w:color w:val="auto"/>
                <w:sz w:val="24"/>
              </w:rPr>
            </w:pPr>
          </w:p>
        </w:tc>
        <w:tc>
          <w:tcPr>
            <w:tcW w:w="1054" w:type="pct"/>
            <w:shd w:val="clear" w:color="auto" w:fill="auto"/>
          </w:tcPr>
          <w:p w14:paraId="1A45F4CD" w14:textId="77777777" w:rsidR="005C5BC6" w:rsidRPr="005C5BC6" w:rsidRDefault="005C5BC6" w:rsidP="005C5BC6">
            <w:pPr>
              <w:rPr>
                <w:color w:val="auto"/>
                <w:sz w:val="24"/>
              </w:rPr>
            </w:pPr>
          </w:p>
        </w:tc>
        <w:tc>
          <w:tcPr>
            <w:tcW w:w="580" w:type="pct"/>
            <w:shd w:val="clear" w:color="auto" w:fill="auto"/>
          </w:tcPr>
          <w:p w14:paraId="08CD0C0F" w14:textId="77777777" w:rsidR="005C5BC6" w:rsidRPr="005C5BC6" w:rsidRDefault="005C5BC6" w:rsidP="005C5BC6">
            <w:pPr>
              <w:rPr>
                <w:color w:val="auto"/>
                <w:sz w:val="24"/>
              </w:rPr>
            </w:pPr>
          </w:p>
        </w:tc>
      </w:tr>
      <w:tr w:rsidR="005C5BC6" w:rsidRPr="005C5BC6" w14:paraId="5652A023" w14:textId="77777777" w:rsidTr="00E51B05">
        <w:trPr>
          <w:trHeight w:val="680"/>
        </w:trPr>
        <w:tc>
          <w:tcPr>
            <w:tcW w:w="393" w:type="pct"/>
          </w:tcPr>
          <w:p w14:paraId="660E6FA6" w14:textId="77777777" w:rsidR="005C5BC6" w:rsidRPr="005C5BC6" w:rsidRDefault="005C5BC6" w:rsidP="005C5BC6">
            <w:pPr>
              <w:ind w:left="-648"/>
              <w:rPr>
                <w:color w:val="auto"/>
                <w:sz w:val="24"/>
              </w:rPr>
            </w:pPr>
          </w:p>
        </w:tc>
        <w:tc>
          <w:tcPr>
            <w:tcW w:w="410" w:type="pct"/>
            <w:shd w:val="clear" w:color="auto" w:fill="auto"/>
          </w:tcPr>
          <w:p w14:paraId="52DE153C" w14:textId="77777777" w:rsidR="005C5BC6" w:rsidRPr="005C5BC6" w:rsidRDefault="005C5BC6" w:rsidP="005C5BC6">
            <w:pPr>
              <w:rPr>
                <w:color w:val="auto"/>
                <w:sz w:val="24"/>
              </w:rPr>
            </w:pPr>
          </w:p>
        </w:tc>
        <w:tc>
          <w:tcPr>
            <w:tcW w:w="746" w:type="pct"/>
            <w:shd w:val="clear" w:color="auto" w:fill="auto"/>
          </w:tcPr>
          <w:p w14:paraId="2CE18826" w14:textId="77777777" w:rsidR="005C5BC6" w:rsidRPr="005C5BC6" w:rsidRDefault="005C5BC6" w:rsidP="005C5BC6">
            <w:pPr>
              <w:rPr>
                <w:color w:val="auto"/>
                <w:sz w:val="24"/>
              </w:rPr>
            </w:pPr>
          </w:p>
        </w:tc>
        <w:tc>
          <w:tcPr>
            <w:tcW w:w="353" w:type="pct"/>
          </w:tcPr>
          <w:p w14:paraId="6330DC1D" w14:textId="77777777" w:rsidR="005C5BC6" w:rsidRPr="005C5BC6" w:rsidRDefault="005C5BC6" w:rsidP="005C5BC6">
            <w:pPr>
              <w:rPr>
                <w:color w:val="auto"/>
                <w:sz w:val="24"/>
              </w:rPr>
            </w:pPr>
          </w:p>
        </w:tc>
        <w:tc>
          <w:tcPr>
            <w:tcW w:w="980" w:type="pct"/>
            <w:shd w:val="clear" w:color="auto" w:fill="auto"/>
          </w:tcPr>
          <w:p w14:paraId="64793B38" w14:textId="77777777" w:rsidR="005C5BC6" w:rsidRPr="005C5BC6" w:rsidRDefault="005C5BC6" w:rsidP="005C5BC6">
            <w:pPr>
              <w:rPr>
                <w:color w:val="auto"/>
                <w:sz w:val="24"/>
              </w:rPr>
            </w:pPr>
          </w:p>
        </w:tc>
        <w:tc>
          <w:tcPr>
            <w:tcW w:w="484" w:type="pct"/>
            <w:shd w:val="clear" w:color="auto" w:fill="auto"/>
          </w:tcPr>
          <w:p w14:paraId="19E1C8C2" w14:textId="77777777" w:rsidR="005C5BC6" w:rsidRPr="005C5BC6" w:rsidRDefault="005C5BC6" w:rsidP="005C5BC6">
            <w:pPr>
              <w:rPr>
                <w:color w:val="auto"/>
                <w:sz w:val="24"/>
              </w:rPr>
            </w:pPr>
          </w:p>
        </w:tc>
        <w:tc>
          <w:tcPr>
            <w:tcW w:w="1054" w:type="pct"/>
            <w:shd w:val="clear" w:color="auto" w:fill="auto"/>
          </w:tcPr>
          <w:p w14:paraId="05DF8628" w14:textId="77777777" w:rsidR="005C5BC6" w:rsidRPr="005C5BC6" w:rsidRDefault="005C5BC6" w:rsidP="005C5BC6">
            <w:pPr>
              <w:rPr>
                <w:color w:val="auto"/>
                <w:sz w:val="24"/>
              </w:rPr>
            </w:pPr>
          </w:p>
        </w:tc>
        <w:tc>
          <w:tcPr>
            <w:tcW w:w="580" w:type="pct"/>
            <w:shd w:val="clear" w:color="auto" w:fill="auto"/>
          </w:tcPr>
          <w:p w14:paraId="6B2A718A" w14:textId="77777777" w:rsidR="005C5BC6" w:rsidRPr="005C5BC6" w:rsidRDefault="005C5BC6" w:rsidP="005C5BC6">
            <w:pPr>
              <w:rPr>
                <w:color w:val="auto"/>
                <w:sz w:val="24"/>
              </w:rPr>
            </w:pPr>
          </w:p>
        </w:tc>
      </w:tr>
      <w:tr w:rsidR="005C5BC6" w:rsidRPr="005C5BC6" w14:paraId="4E45ED18" w14:textId="77777777" w:rsidTr="00E51B05">
        <w:trPr>
          <w:trHeight w:val="680"/>
        </w:trPr>
        <w:tc>
          <w:tcPr>
            <w:tcW w:w="393" w:type="pct"/>
          </w:tcPr>
          <w:p w14:paraId="3AD632DC" w14:textId="77777777" w:rsidR="005C5BC6" w:rsidRPr="005C5BC6" w:rsidRDefault="005C5BC6" w:rsidP="005C5BC6">
            <w:pPr>
              <w:ind w:left="-648"/>
              <w:rPr>
                <w:color w:val="auto"/>
                <w:sz w:val="24"/>
              </w:rPr>
            </w:pPr>
          </w:p>
        </w:tc>
        <w:tc>
          <w:tcPr>
            <w:tcW w:w="410" w:type="pct"/>
            <w:shd w:val="clear" w:color="auto" w:fill="auto"/>
          </w:tcPr>
          <w:p w14:paraId="4669FB16" w14:textId="77777777" w:rsidR="005C5BC6" w:rsidRPr="005C5BC6" w:rsidRDefault="005C5BC6" w:rsidP="005C5BC6">
            <w:pPr>
              <w:rPr>
                <w:color w:val="auto"/>
                <w:sz w:val="24"/>
              </w:rPr>
            </w:pPr>
          </w:p>
        </w:tc>
        <w:tc>
          <w:tcPr>
            <w:tcW w:w="746" w:type="pct"/>
            <w:shd w:val="clear" w:color="auto" w:fill="auto"/>
          </w:tcPr>
          <w:p w14:paraId="6AD25AAC" w14:textId="77777777" w:rsidR="005C5BC6" w:rsidRPr="005C5BC6" w:rsidRDefault="005C5BC6" w:rsidP="005C5BC6">
            <w:pPr>
              <w:rPr>
                <w:color w:val="auto"/>
                <w:sz w:val="24"/>
              </w:rPr>
            </w:pPr>
          </w:p>
        </w:tc>
        <w:tc>
          <w:tcPr>
            <w:tcW w:w="353" w:type="pct"/>
          </w:tcPr>
          <w:p w14:paraId="22ED76F7" w14:textId="77777777" w:rsidR="005C5BC6" w:rsidRPr="005C5BC6" w:rsidRDefault="005C5BC6" w:rsidP="005C5BC6">
            <w:pPr>
              <w:rPr>
                <w:color w:val="auto"/>
                <w:sz w:val="24"/>
              </w:rPr>
            </w:pPr>
          </w:p>
        </w:tc>
        <w:tc>
          <w:tcPr>
            <w:tcW w:w="980" w:type="pct"/>
            <w:shd w:val="clear" w:color="auto" w:fill="auto"/>
          </w:tcPr>
          <w:p w14:paraId="0AF9AC96" w14:textId="77777777" w:rsidR="005C5BC6" w:rsidRPr="005C5BC6" w:rsidRDefault="005C5BC6" w:rsidP="005C5BC6">
            <w:pPr>
              <w:rPr>
                <w:color w:val="auto"/>
                <w:sz w:val="24"/>
              </w:rPr>
            </w:pPr>
          </w:p>
        </w:tc>
        <w:tc>
          <w:tcPr>
            <w:tcW w:w="484" w:type="pct"/>
            <w:shd w:val="clear" w:color="auto" w:fill="auto"/>
          </w:tcPr>
          <w:p w14:paraId="275EBB94" w14:textId="77777777" w:rsidR="005C5BC6" w:rsidRPr="005C5BC6" w:rsidRDefault="005C5BC6" w:rsidP="005C5BC6">
            <w:pPr>
              <w:rPr>
                <w:color w:val="auto"/>
                <w:sz w:val="24"/>
              </w:rPr>
            </w:pPr>
          </w:p>
        </w:tc>
        <w:tc>
          <w:tcPr>
            <w:tcW w:w="1054" w:type="pct"/>
            <w:shd w:val="clear" w:color="auto" w:fill="auto"/>
          </w:tcPr>
          <w:p w14:paraId="784EE25F" w14:textId="77777777" w:rsidR="005C5BC6" w:rsidRPr="005C5BC6" w:rsidRDefault="005C5BC6" w:rsidP="005C5BC6">
            <w:pPr>
              <w:rPr>
                <w:color w:val="auto"/>
                <w:sz w:val="24"/>
              </w:rPr>
            </w:pPr>
          </w:p>
        </w:tc>
        <w:tc>
          <w:tcPr>
            <w:tcW w:w="580" w:type="pct"/>
            <w:shd w:val="clear" w:color="auto" w:fill="auto"/>
          </w:tcPr>
          <w:p w14:paraId="054F4CE7" w14:textId="77777777" w:rsidR="005C5BC6" w:rsidRPr="005C5BC6" w:rsidRDefault="005C5BC6" w:rsidP="005C5BC6">
            <w:pPr>
              <w:rPr>
                <w:color w:val="auto"/>
                <w:sz w:val="24"/>
              </w:rPr>
            </w:pPr>
          </w:p>
        </w:tc>
      </w:tr>
      <w:tr w:rsidR="005C5BC6" w:rsidRPr="005C5BC6" w14:paraId="5E579ECD" w14:textId="77777777" w:rsidTr="00E51B05">
        <w:trPr>
          <w:trHeight w:val="680"/>
        </w:trPr>
        <w:tc>
          <w:tcPr>
            <w:tcW w:w="393" w:type="pct"/>
          </w:tcPr>
          <w:p w14:paraId="3B0160A2" w14:textId="77777777" w:rsidR="005C5BC6" w:rsidRPr="005C5BC6" w:rsidRDefault="005C5BC6" w:rsidP="005C5BC6">
            <w:pPr>
              <w:ind w:left="-648"/>
              <w:rPr>
                <w:color w:val="auto"/>
                <w:sz w:val="24"/>
              </w:rPr>
            </w:pPr>
          </w:p>
        </w:tc>
        <w:tc>
          <w:tcPr>
            <w:tcW w:w="410" w:type="pct"/>
            <w:shd w:val="clear" w:color="auto" w:fill="auto"/>
          </w:tcPr>
          <w:p w14:paraId="3EE4FA8C" w14:textId="77777777" w:rsidR="005C5BC6" w:rsidRPr="005C5BC6" w:rsidRDefault="005C5BC6" w:rsidP="005C5BC6">
            <w:pPr>
              <w:rPr>
                <w:color w:val="auto"/>
                <w:sz w:val="24"/>
              </w:rPr>
            </w:pPr>
          </w:p>
        </w:tc>
        <w:tc>
          <w:tcPr>
            <w:tcW w:w="746" w:type="pct"/>
            <w:shd w:val="clear" w:color="auto" w:fill="auto"/>
          </w:tcPr>
          <w:p w14:paraId="716CA293" w14:textId="77777777" w:rsidR="005C5BC6" w:rsidRPr="005C5BC6" w:rsidRDefault="005C5BC6" w:rsidP="005C5BC6">
            <w:pPr>
              <w:rPr>
                <w:color w:val="auto"/>
                <w:sz w:val="24"/>
              </w:rPr>
            </w:pPr>
          </w:p>
        </w:tc>
        <w:tc>
          <w:tcPr>
            <w:tcW w:w="353" w:type="pct"/>
          </w:tcPr>
          <w:p w14:paraId="6FA5D9CF" w14:textId="77777777" w:rsidR="005C5BC6" w:rsidRPr="005C5BC6" w:rsidRDefault="005C5BC6" w:rsidP="005C5BC6">
            <w:pPr>
              <w:rPr>
                <w:color w:val="auto"/>
                <w:sz w:val="24"/>
              </w:rPr>
            </w:pPr>
          </w:p>
        </w:tc>
        <w:tc>
          <w:tcPr>
            <w:tcW w:w="980" w:type="pct"/>
            <w:shd w:val="clear" w:color="auto" w:fill="auto"/>
          </w:tcPr>
          <w:p w14:paraId="48A1D681" w14:textId="77777777" w:rsidR="005C5BC6" w:rsidRPr="005C5BC6" w:rsidRDefault="005C5BC6" w:rsidP="005C5BC6">
            <w:pPr>
              <w:rPr>
                <w:color w:val="auto"/>
                <w:sz w:val="24"/>
              </w:rPr>
            </w:pPr>
          </w:p>
        </w:tc>
        <w:tc>
          <w:tcPr>
            <w:tcW w:w="484" w:type="pct"/>
            <w:shd w:val="clear" w:color="auto" w:fill="auto"/>
          </w:tcPr>
          <w:p w14:paraId="03AEF9E5" w14:textId="77777777" w:rsidR="005C5BC6" w:rsidRPr="005C5BC6" w:rsidRDefault="005C5BC6" w:rsidP="005C5BC6">
            <w:pPr>
              <w:rPr>
                <w:color w:val="auto"/>
                <w:sz w:val="24"/>
              </w:rPr>
            </w:pPr>
          </w:p>
        </w:tc>
        <w:tc>
          <w:tcPr>
            <w:tcW w:w="1054" w:type="pct"/>
            <w:shd w:val="clear" w:color="auto" w:fill="auto"/>
          </w:tcPr>
          <w:p w14:paraId="6AB5704D" w14:textId="77777777" w:rsidR="005C5BC6" w:rsidRPr="005C5BC6" w:rsidRDefault="005C5BC6" w:rsidP="005C5BC6">
            <w:pPr>
              <w:rPr>
                <w:color w:val="auto"/>
                <w:sz w:val="24"/>
              </w:rPr>
            </w:pPr>
          </w:p>
        </w:tc>
        <w:tc>
          <w:tcPr>
            <w:tcW w:w="580" w:type="pct"/>
            <w:shd w:val="clear" w:color="auto" w:fill="auto"/>
          </w:tcPr>
          <w:p w14:paraId="4DA216F5" w14:textId="77777777" w:rsidR="005C5BC6" w:rsidRPr="005C5BC6" w:rsidRDefault="005C5BC6" w:rsidP="005C5BC6">
            <w:pPr>
              <w:rPr>
                <w:color w:val="auto"/>
                <w:sz w:val="24"/>
              </w:rPr>
            </w:pPr>
          </w:p>
        </w:tc>
      </w:tr>
      <w:tr w:rsidR="00E51B05" w:rsidRPr="005C5BC6" w14:paraId="72C75CA4" w14:textId="77777777" w:rsidTr="00E51B05">
        <w:trPr>
          <w:trHeight w:val="680"/>
        </w:trPr>
        <w:tc>
          <w:tcPr>
            <w:tcW w:w="393" w:type="pct"/>
          </w:tcPr>
          <w:p w14:paraId="012CC008" w14:textId="77777777" w:rsidR="00E51B05" w:rsidRDefault="00E51B05" w:rsidP="005C5BC6">
            <w:pPr>
              <w:ind w:left="-648"/>
              <w:rPr>
                <w:color w:val="auto"/>
                <w:sz w:val="24"/>
              </w:rPr>
            </w:pPr>
          </w:p>
        </w:tc>
        <w:tc>
          <w:tcPr>
            <w:tcW w:w="410" w:type="pct"/>
            <w:shd w:val="clear" w:color="auto" w:fill="auto"/>
          </w:tcPr>
          <w:p w14:paraId="2CCF9F57" w14:textId="77777777" w:rsidR="00E51B05" w:rsidRPr="005C5BC6" w:rsidRDefault="00E51B05" w:rsidP="005C5BC6">
            <w:pPr>
              <w:rPr>
                <w:color w:val="auto"/>
                <w:sz w:val="24"/>
              </w:rPr>
            </w:pPr>
          </w:p>
        </w:tc>
        <w:tc>
          <w:tcPr>
            <w:tcW w:w="746" w:type="pct"/>
            <w:shd w:val="clear" w:color="auto" w:fill="auto"/>
          </w:tcPr>
          <w:p w14:paraId="34209B6F" w14:textId="77777777" w:rsidR="00E51B05" w:rsidRPr="005C5BC6" w:rsidRDefault="00E51B05" w:rsidP="005C5BC6">
            <w:pPr>
              <w:rPr>
                <w:color w:val="auto"/>
                <w:sz w:val="24"/>
              </w:rPr>
            </w:pPr>
          </w:p>
        </w:tc>
        <w:tc>
          <w:tcPr>
            <w:tcW w:w="353" w:type="pct"/>
          </w:tcPr>
          <w:p w14:paraId="61F7B399" w14:textId="77777777" w:rsidR="00E51B05" w:rsidRPr="005C5BC6" w:rsidRDefault="00E51B05" w:rsidP="005C5BC6">
            <w:pPr>
              <w:rPr>
                <w:color w:val="auto"/>
                <w:sz w:val="24"/>
              </w:rPr>
            </w:pPr>
          </w:p>
        </w:tc>
        <w:tc>
          <w:tcPr>
            <w:tcW w:w="980" w:type="pct"/>
            <w:shd w:val="clear" w:color="auto" w:fill="auto"/>
          </w:tcPr>
          <w:p w14:paraId="76B1D49A" w14:textId="77777777" w:rsidR="00E51B05" w:rsidRPr="005C5BC6" w:rsidRDefault="00E51B05" w:rsidP="005C5BC6">
            <w:pPr>
              <w:rPr>
                <w:color w:val="auto"/>
                <w:sz w:val="24"/>
              </w:rPr>
            </w:pPr>
          </w:p>
        </w:tc>
        <w:tc>
          <w:tcPr>
            <w:tcW w:w="484" w:type="pct"/>
            <w:shd w:val="clear" w:color="auto" w:fill="auto"/>
          </w:tcPr>
          <w:p w14:paraId="1F35FC34" w14:textId="77777777" w:rsidR="00E51B05" w:rsidRPr="005C5BC6" w:rsidRDefault="00E51B05" w:rsidP="005C5BC6">
            <w:pPr>
              <w:rPr>
                <w:color w:val="auto"/>
                <w:sz w:val="24"/>
              </w:rPr>
            </w:pPr>
          </w:p>
        </w:tc>
        <w:tc>
          <w:tcPr>
            <w:tcW w:w="1054" w:type="pct"/>
            <w:shd w:val="clear" w:color="auto" w:fill="auto"/>
          </w:tcPr>
          <w:p w14:paraId="75190BDD" w14:textId="77777777" w:rsidR="00E51B05" w:rsidRPr="005C5BC6" w:rsidRDefault="00E51B05" w:rsidP="005C5BC6">
            <w:pPr>
              <w:rPr>
                <w:color w:val="auto"/>
                <w:sz w:val="24"/>
              </w:rPr>
            </w:pPr>
          </w:p>
        </w:tc>
        <w:tc>
          <w:tcPr>
            <w:tcW w:w="580" w:type="pct"/>
            <w:shd w:val="clear" w:color="auto" w:fill="auto"/>
          </w:tcPr>
          <w:p w14:paraId="5CE9073B" w14:textId="77777777" w:rsidR="00E51B05" w:rsidRDefault="00E51B05" w:rsidP="005C5BC6">
            <w:pPr>
              <w:rPr>
                <w:color w:val="auto"/>
                <w:sz w:val="24"/>
              </w:rPr>
            </w:pPr>
          </w:p>
        </w:tc>
      </w:tr>
      <w:tr w:rsidR="00E51B05" w:rsidRPr="005C5BC6" w14:paraId="330DBA2E" w14:textId="77777777" w:rsidTr="00E51B05">
        <w:trPr>
          <w:trHeight w:val="680"/>
        </w:trPr>
        <w:tc>
          <w:tcPr>
            <w:tcW w:w="393" w:type="pct"/>
          </w:tcPr>
          <w:p w14:paraId="2B257175" w14:textId="77777777" w:rsidR="00E51B05" w:rsidRDefault="00E51B05" w:rsidP="005C5BC6">
            <w:pPr>
              <w:ind w:left="-648"/>
              <w:rPr>
                <w:color w:val="auto"/>
                <w:sz w:val="24"/>
              </w:rPr>
            </w:pPr>
          </w:p>
        </w:tc>
        <w:tc>
          <w:tcPr>
            <w:tcW w:w="410" w:type="pct"/>
            <w:shd w:val="clear" w:color="auto" w:fill="auto"/>
          </w:tcPr>
          <w:p w14:paraId="567E587D" w14:textId="77777777" w:rsidR="00E51B05" w:rsidRPr="005C5BC6" w:rsidRDefault="00E51B05" w:rsidP="005C5BC6">
            <w:pPr>
              <w:rPr>
                <w:color w:val="auto"/>
                <w:sz w:val="24"/>
              </w:rPr>
            </w:pPr>
          </w:p>
        </w:tc>
        <w:tc>
          <w:tcPr>
            <w:tcW w:w="746" w:type="pct"/>
            <w:shd w:val="clear" w:color="auto" w:fill="auto"/>
          </w:tcPr>
          <w:p w14:paraId="48159C16" w14:textId="77777777" w:rsidR="00E51B05" w:rsidRPr="005C5BC6" w:rsidRDefault="00E51B05" w:rsidP="005C5BC6">
            <w:pPr>
              <w:rPr>
                <w:color w:val="auto"/>
                <w:sz w:val="24"/>
              </w:rPr>
            </w:pPr>
          </w:p>
        </w:tc>
        <w:tc>
          <w:tcPr>
            <w:tcW w:w="353" w:type="pct"/>
          </w:tcPr>
          <w:p w14:paraId="0011C852" w14:textId="77777777" w:rsidR="00E51B05" w:rsidRPr="005C5BC6" w:rsidRDefault="00E51B05" w:rsidP="005C5BC6">
            <w:pPr>
              <w:rPr>
                <w:color w:val="auto"/>
                <w:sz w:val="24"/>
              </w:rPr>
            </w:pPr>
          </w:p>
        </w:tc>
        <w:tc>
          <w:tcPr>
            <w:tcW w:w="980" w:type="pct"/>
            <w:shd w:val="clear" w:color="auto" w:fill="auto"/>
          </w:tcPr>
          <w:p w14:paraId="453E9A7A" w14:textId="77777777" w:rsidR="00E51B05" w:rsidRPr="005C5BC6" w:rsidRDefault="00E51B05" w:rsidP="005C5BC6">
            <w:pPr>
              <w:rPr>
                <w:color w:val="auto"/>
                <w:sz w:val="24"/>
              </w:rPr>
            </w:pPr>
          </w:p>
        </w:tc>
        <w:tc>
          <w:tcPr>
            <w:tcW w:w="484" w:type="pct"/>
            <w:shd w:val="clear" w:color="auto" w:fill="auto"/>
          </w:tcPr>
          <w:p w14:paraId="0DB90601" w14:textId="77777777" w:rsidR="00E51B05" w:rsidRPr="005C5BC6" w:rsidRDefault="00E51B05" w:rsidP="005C5BC6">
            <w:pPr>
              <w:rPr>
                <w:color w:val="auto"/>
                <w:sz w:val="24"/>
              </w:rPr>
            </w:pPr>
          </w:p>
        </w:tc>
        <w:tc>
          <w:tcPr>
            <w:tcW w:w="1054" w:type="pct"/>
            <w:shd w:val="clear" w:color="auto" w:fill="auto"/>
          </w:tcPr>
          <w:p w14:paraId="0E2800A6" w14:textId="77777777" w:rsidR="00E51B05" w:rsidRPr="005C5BC6" w:rsidRDefault="00E51B05" w:rsidP="005C5BC6">
            <w:pPr>
              <w:rPr>
                <w:color w:val="auto"/>
                <w:sz w:val="24"/>
              </w:rPr>
            </w:pPr>
          </w:p>
        </w:tc>
        <w:tc>
          <w:tcPr>
            <w:tcW w:w="580" w:type="pct"/>
            <w:shd w:val="clear" w:color="auto" w:fill="auto"/>
          </w:tcPr>
          <w:p w14:paraId="2FADA132" w14:textId="77777777" w:rsidR="00E51B05" w:rsidRDefault="00E51B05" w:rsidP="005C5BC6">
            <w:pPr>
              <w:rPr>
                <w:color w:val="auto"/>
                <w:sz w:val="24"/>
              </w:rPr>
            </w:pPr>
          </w:p>
        </w:tc>
      </w:tr>
      <w:tr w:rsidR="00DF1A53" w:rsidRPr="005C5BC6" w14:paraId="62C937BB" w14:textId="77777777" w:rsidTr="00E51B05">
        <w:trPr>
          <w:trHeight w:val="680"/>
        </w:trPr>
        <w:tc>
          <w:tcPr>
            <w:tcW w:w="393" w:type="pct"/>
          </w:tcPr>
          <w:p w14:paraId="272D94B7" w14:textId="77777777" w:rsidR="00DF1A53" w:rsidRPr="005C5BC6" w:rsidRDefault="00DF1A53" w:rsidP="005C5BC6">
            <w:pPr>
              <w:ind w:left="-648"/>
              <w:rPr>
                <w:color w:val="auto"/>
                <w:sz w:val="24"/>
              </w:rPr>
            </w:pPr>
          </w:p>
        </w:tc>
        <w:tc>
          <w:tcPr>
            <w:tcW w:w="410" w:type="pct"/>
            <w:shd w:val="clear" w:color="auto" w:fill="auto"/>
          </w:tcPr>
          <w:p w14:paraId="1AAEF318" w14:textId="77777777" w:rsidR="00DF1A53" w:rsidRPr="005C5BC6" w:rsidRDefault="00DF1A53" w:rsidP="005C5BC6">
            <w:pPr>
              <w:rPr>
                <w:color w:val="auto"/>
                <w:sz w:val="24"/>
              </w:rPr>
            </w:pPr>
          </w:p>
        </w:tc>
        <w:tc>
          <w:tcPr>
            <w:tcW w:w="746" w:type="pct"/>
            <w:shd w:val="clear" w:color="auto" w:fill="auto"/>
          </w:tcPr>
          <w:p w14:paraId="44B0A58D" w14:textId="77777777" w:rsidR="00DF1A53" w:rsidRPr="005C5BC6" w:rsidRDefault="00DF1A53" w:rsidP="005C5BC6">
            <w:pPr>
              <w:rPr>
                <w:color w:val="auto"/>
                <w:sz w:val="24"/>
              </w:rPr>
            </w:pPr>
          </w:p>
        </w:tc>
        <w:tc>
          <w:tcPr>
            <w:tcW w:w="353" w:type="pct"/>
          </w:tcPr>
          <w:p w14:paraId="47CBF727" w14:textId="77777777" w:rsidR="00DF1A53" w:rsidRPr="005C5BC6" w:rsidRDefault="00DF1A53" w:rsidP="005C5BC6">
            <w:pPr>
              <w:rPr>
                <w:color w:val="auto"/>
                <w:sz w:val="24"/>
              </w:rPr>
            </w:pPr>
          </w:p>
        </w:tc>
        <w:tc>
          <w:tcPr>
            <w:tcW w:w="980" w:type="pct"/>
            <w:shd w:val="clear" w:color="auto" w:fill="auto"/>
          </w:tcPr>
          <w:p w14:paraId="76D56057" w14:textId="77777777" w:rsidR="00DF1A53" w:rsidRPr="005C5BC6" w:rsidRDefault="00DF1A53" w:rsidP="005C5BC6">
            <w:pPr>
              <w:rPr>
                <w:color w:val="auto"/>
                <w:sz w:val="24"/>
              </w:rPr>
            </w:pPr>
          </w:p>
        </w:tc>
        <w:tc>
          <w:tcPr>
            <w:tcW w:w="484" w:type="pct"/>
            <w:shd w:val="clear" w:color="auto" w:fill="auto"/>
          </w:tcPr>
          <w:p w14:paraId="72DDED40" w14:textId="77777777" w:rsidR="00DF1A53" w:rsidRPr="005C5BC6" w:rsidRDefault="00DF1A53" w:rsidP="005C5BC6">
            <w:pPr>
              <w:rPr>
                <w:color w:val="auto"/>
                <w:sz w:val="24"/>
              </w:rPr>
            </w:pPr>
          </w:p>
        </w:tc>
        <w:tc>
          <w:tcPr>
            <w:tcW w:w="1054" w:type="pct"/>
            <w:shd w:val="clear" w:color="auto" w:fill="auto"/>
          </w:tcPr>
          <w:p w14:paraId="46E3B5FF" w14:textId="77777777" w:rsidR="00DF1A53" w:rsidRPr="005C5BC6" w:rsidRDefault="00DF1A53" w:rsidP="005C5BC6">
            <w:pPr>
              <w:rPr>
                <w:color w:val="auto"/>
                <w:sz w:val="24"/>
              </w:rPr>
            </w:pPr>
          </w:p>
        </w:tc>
        <w:tc>
          <w:tcPr>
            <w:tcW w:w="580" w:type="pct"/>
            <w:shd w:val="clear" w:color="auto" w:fill="auto"/>
          </w:tcPr>
          <w:p w14:paraId="28C9DA52" w14:textId="77777777" w:rsidR="00DF1A53" w:rsidRPr="005C5BC6" w:rsidRDefault="00DF1A53" w:rsidP="005C5BC6">
            <w:pPr>
              <w:rPr>
                <w:color w:val="auto"/>
                <w:sz w:val="24"/>
              </w:rPr>
            </w:pPr>
          </w:p>
        </w:tc>
      </w:tr>
    </w:tbl>
    <w:p w14:paraId="28391AE6" w14:textId="77777777" w:rsidR="003444A4" w:rsidRDefault="003444A4" w:rsidP="005C5BC6">
      <w:pPr>
        <w:spacing w:after="0" w:line="240" w:lineRule="auto"/>
        <w:ind w:left="0"/>
        <w:rPr>
          <w:rFonts w:ascii="Tahoma" w:eastAsia="Times New Roman" w:hAnsi="Tahoma" w:cs="Tahoma"/>
          <w:color w:val="000000"/>
          <w:kern w:val="28"/>
          <w:sz w:val="22"/>
          <w:szCs w:val="22"/>
          <w:lang w:val="en-GB" w:eastAsia="en-GB"/>
        </w:rPr>
      </w:pPr>
    </w:p>
    <w:p w14:paraId="3B704AE8" w14:textId="319F1371" w:rsidR="005C5BC6" w:rsidRPr="005C5BC6" w:rsidRDefault="005C5BC6" w:rsidP="005C5BC6">
      <w:pPr>
        <w:spacing w:after="0" w:line="240" w:lineRule="auto"/>
        <w:ind w:left="0"/>
        <w:rPr>
          <w:rFonts w:ascii="Tahoma" w:eastAsia="Times New Roman" w:hAnsi="Tahoma" w:cs="Tahoma"/>
          <w:color w:val="000000"/>
          <w:kern w:val="28"/>
          <w:sz w:val="22"/>
          <w:szCs w:val="22"/>
          <w:lang w:val="en-GB" w:eastAsia="en-GB"/>
        </w:rPr>
      </w:pPr>
      <w:r w:rsidRPr="005C5BC6">
        <w:rPr>
          <w:rFonts w:ascii="Tahoma" w:eastAsia="Times New Roman" w:hAnsi="Tahoma" w:cs="Tahoma"/>
          <w:color w:val="000000"/>
          <w:kern w:val="28"/>
          <w:sz w:val="22"/>
          <w:szCs w:val="22"/>
          <w:lang w:val="en-GB" w:eastAsia="en-GB"/>
        </w:rPr>
        <w:t>© Bri</w:t>
      </w:r>
      <w:r w:rsidR="00D93174">
        <w:rPr>
          <w:rFonts w:ascii="Tahoma" w:eastAsia="Times New Roman" w:hAnsi="Tahoma" w:cs="Tahoma"/>
          <w:color w:val="000000"/>
          <w:kern w:val="28"/>
          <w:sz w:val="22"/>
          <w:szCs w:val="22"/>
          <w:lang w:val="en-GB" w:eastAsia="en-GB"/>
        </w:rPr>
        <w:t>tish Woodworking Federation 2021</w:t>
      </w:r>
    </w:p>
    <w:p w14:paraId="39C490AD" w14:textId="77777777" w:rsidR="005C5BC6" w:rsidRPr="005C5BC6" w:rsidRDefault="005C5BC6" w:rsidP="005C5BC6">
      <w:pPr>
        <w:ind w:left="0"/>
        <w:rPr>
          <w:rFonts w:ascii="Tahoma" w:hAnsi="Tahoma" w:cs="Tahoma"/>
          <w:color w:val="auto"/>
        </w:rPr>
      </w:pPr>
    </w:p>
    <w:sectPr w:rsidR="005C5BC6" w:rsidRPr="005C5BC6" w:rsidSect="00DF1A53">
      <w:headerReference w:type="default" r:id="rId21"/>
      <w:pgSz w:w="16840" w:h="11900" w:orient="landscape"/>
      <w:pgMar w:top="720" w:right="720" w:bottom="720" w:left="720" w:header="680" w:footer="5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3723" w16cex:dateUtc="2020-04-30T10:38:00Z"/>
  <w16cex:commentExtensible w16cex:durableId="22553749" w16cex:dateUtc="2020-04-30T10:38:00Z"/>
  <w16cex:commentExtensible w16cex:durableId="22553763" w16cex:dateUtc="2020-04-30T10:39:00Z"/>
  <w16cex:commentExtensible w16cex:durableId="22553788" w16cex:dateUtc="2020-04-30T10:39:00Z"/>
  <w16cex:commentExtensible w16cex:durableId="225538C2" w16cex:dateUtc="2020-04-30T10:45:00Z"/>
  <w16cex:commentExtensible w16cex:durableId="225538E3" w16cex:dateUtc="2020-04-30T10:45:00Z"/>
  <w16cex:commentExtensible w16cex:durableId="225538EA" w16cex:dateUtc="2020-04-30T10:45:00Z"/>
  <w16cex:commentExtensible w16cex:durableId="225538F2" w16cex:dateUtc="2020-04-30T10:45:00Z"/>
  <w16cex:commentExtensible w16cex:durableId="225538FB" w16cex:dateUtc="2020-04-30T10:46:00Z"/>
  <w16cex:commentExtensible w16cex:durableId="22553900" w16cex:dateUtc="2020-04-3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4FD8C" w16cid:durableId="22553723"/>
  <w16cid:commentId w16cid:paraId="1CAAB3EF" w16cid:durableId="22553749"/>
  <w16cid:commentId w16cid:paraId="36E68889" w16cid:durableId="22553763"/>
  <w16cid:commentId w16cid:paraId="4355D555" w16cid:durableId="22553788"/>
  <w16cid:commentId w16cid:paraId="3F74A82C" w16cid:durableId="225538C2"/>
  <w16cid:commentId w16cid:paraId="54837F89" w16cid:durableId="225538E3"/>
  <w16cid:commentId w16cid:paraId="7D0F12AF" w16cid:durableId="225538EA"/>
  <w16cid:commentId w16cid:paraId="46621A97" w16cid:durableId="225538F2"/>
  <w16cid:commentId w16cid:paraId="5D016392" w16cid:durableId="225538FB"/>
  <w16cid:commentId w16cid:paraId="242F1F2D" w16cid:durableId="22553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5268754"/>
      <w:docPartObj>
        <w:docPartGallery w:val="Page Numbers (Bottom of Page)"/>
        <w:docPartUnique/>
      </w:docPartObj>
    </w:sdtPr>
    <w:sdtEndPr>
      <w:rPr>
        <w:rStyle w:val="PageNumber"/>
      </w:rPr>
    </w:sdtEndPr>
    <w:sdtContent>
      <w:p w14:paraId="24287A28" w14:textId="04E69DD7"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75808377"/>
      <w:docPartObj>
        <w:docPartGallery w:val="Page Numbers (Bottom of Page)"/>
        <w:docPartUnique/>
      </w:docPartObj>
    </w:sdtPr>
    <w:sdtEndPr>
      <w:rPr>
        <w:rStyle w:val="PageNumber"/>
      </w:rPr>
    </w:sdtEndPr>
    <w:sdtContent>
      <w:p w14:paraId="792F820C" w14:textId="565CD34D"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0871449"/>
      <w:docPartObj>
        <w:docPartGallery w:val="Page Numbers (Bottom of Page)"/>
        <w:docPartUnique/>
      </w:docPartObj>
    </w:sdtPr>
    <w:sdtEndPr>
      <w:rPr>
        <w:rStyle w:val="PageNumber"/>
      </w:rPr>
    </w:sdtEndPr>
    <w:sdtContent>
      <w:p w14:paraId="12A7E2DD" w14:textId="7F51148F"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D3FB6" w14:textId="77777777" w:rsidR="00F74CA2" w:rsidRDefault="00F7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D6A8" w14:textId="09E5CF9A" w:rsidR="00F74CA2" w:rsidRDefault="00F74CA2" w:rsidP="00BE2741">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2576" behindDoc="0" locked="0" layoutInCell="1" allowOverlap="1" wp14:anchorId="4541E2CB" wp14:editId="7DA50CB8">
              <wp:simplePos x="0" y="0"/>
              <wp:positionH relativeFrom="column">
                <wp:posOffset>-787400</wp:posOffset>
              </wp:positionH>
              <wp:positionV relativeFrom="paragraph">
                <wp:posOffset>127000</wp:posOffset>
              </wp:positionV>
              <wp:extent cx="75819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87F9F"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pt,10pt" to="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" strokecolor="#538135 [2409]" strokeweight=".5pt">
              <v:stroke joinstyle="miter"/>
            </v:line>
          </w:pict>
        </mc:Fallback>
      </mc:AlternateContent>
    </w:r>
  </w:p>
  <w:p w14:paraId="3A9CE3D6" w14:textId="7722FAF2" w:rsidR="00F74CA2" w:rsidRPr="00DA4EFE" w:rsidRDefault="00F74CA2" w:rsidP="00BE2741">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COC_GuidetoCompliance_May2020</w:t>
    </w:r>
  </w:p>
  <w:p w14:paraId="679B5EEC" w14:textId="3F4C1FE0" w:rsidR="00F74CA2" w:rsidRPr="00BE2741" w:rsidRDefault="00F74CA2" w:rsidP="00BE2741">
    <w:pPr>
      <w:pStyle w:val="Footer"/>
      <w:ind w:left="0"/>
      <w:rPr>
        <w:rFonts w:ascii="Tahoma" w:hAnsi="Tahoma" w:cs="Tahom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F780" w14:textId="1C23088B"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0528" behindDoc="0" locked="0" layoutInCell="1" allowOverlap="1" wp14:anchorId="38ADD952" wp14:editId="79D5DA42">
              <wp:simplePos x="0" y="0"/>
              <wp:positionH relativeFrom="column">
                <wp:posOffset>-853440</wp:posOffset>
              </wp:positionH>
              <wp:positionV relativeFrom="paragraph">
                <wp:posOffset>136525</wp:posOffset>
              </wp:positionV>
              <wp:extent cx="7581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FA217"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2pt,10.75pt" to="52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" strokecolor="#538135 [2409]" strokeweight=".5pt">
              <v:stroke joinstyle="miter"/>
            </v:line>
          </w:pict>
        </mc:Fallback>
      </mc:AlternateContent>
    </w:r>
  </w:p>
  <w:p w14:paraId="5CFABC4C" w14:textId="283941C3" w:rsidR="00F74CA2" w:rsidRPr="00DA4EFE" w:rsidRDefault="00D93174"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color w:val="538135" w:themeColor="accent6" w:themeShade="BF"/>
        <w:sz w:val="18"/>
        <w:szCs w:val="18"/>
        <w:lang w:val="en-GB"/>
      </w:rPr>
      <w:t>© 2021</w:t>
    </w:r>
    <w:r w:rsidR="00F74CA2" w:rsidRPr="00DA4EFE">
      <w:rPr>
        <w:rFonts w:ascii="Tahoma" w:hAnsi="Tahoma" w:cs="Tahoma"/>
        <w:color w:val="538135" w:themeColor="accent6" w:themeShade="BF"/>
        <w:sz w:val="18"/>
        <w:szCs w:val="18"/>
        <w:lang w:val="en-GB"/>
      </w:rPr>
      <w:t xml:space="preserve"> British Woodworking Federation</w:t>
    </w:r>
    <w:r w:rsidR="00F74CA2" w:rsidRPr="00DA4EFE">
      <w:rPr>
        <w:rFonts w:ascii="Tahoma" w:hAnsi="Tahoma" w:cs="Tahoma"/>
        <w:color w:val="538135" w:themeColor="accent6" w:themeShade="BF"/>
        <w:sz w:val="18"/>
        <w:szCs w:val="18"/>
        <w:lang w:val="en-GB"/>
      </w:rPr>
      <w:tab/>
    </w:r>
    <w:r w:rsidR="00F74CA2" w:rsidRPr="00DA4EFE">
      <w:rPr>
        <w:rFonts w:ascii="Tahoma" w:hAnsi="Tahoma" w:cs="Tahoma"/>
        <w:color w:val="538135" w:themeColor="accent6" w:themeShade="BF"/>
        <w:sz w:val="18"/>
        <w:szCs w:val="18"/>
        <w:lang w:val="en-GB"/>
      </w:rPr>
      <w:tab/>
      <w:t>BWF/</w:t>
    </w:r>
    <w:r w:rsidR="00F74CA2">
      <w:rPr>
        <w:rFonts w:ascii="Tahoma" w:hAnsi="Tahoma" w:cs="Tahoma"/>
        <w:color w:val="538135" w:themeColor="accent6" w:themeShade="BF"/>
        <w:sz w:val="18"/>
        <w:szCs w:val="18"/>
        <w:lang w:val="en-GB"/>
      </w:rPr>
      <w:t>COC_</w:t>
    </w:r>
    <w:r w:rsidR="005C5BC6">
      <w:rPr>
        <w:rFonts w:ascii="Tahoma" w:hAnsi="Tahoma" w:cs="Tahoma"/>
        <w:color w:val="538135" w:themeColor="accent6" w:themeShade="BF"/>
        <w:sz w:val="18"/>
        <w:szCs w:val="18"/>
        <w:lang w:val="en-GB"/>
      </w:rPr>
      <w:t>ComplaintsProcedures</w:t>
    </w:r>
    <w:r>
      <w:rPr>
        <w:rFonts w:ascii="Tahoma" w:hAnsi="Tahoma" w:cs="Tahoma"/>
        <w:color w:val="538135" w:themeColor="accent6" w:themeShade="BF"/>
        <w:sz w:val="18"/>
        <w:szCs w:val="18"/>
        <w:lang w:val="en-GB"/>
      </w:rPr>
      <w:t>_May2021</w:t>
    </w:r>
  </w:p>
  <w:p w14:paraId="20F05830" w14:textId="4F2B6E18" w:rsidR="00F74CA2" w:rsidRPr="00502429" w:rsidRDefault="00F74CA2" w:rsidP="00502429">
    <w:pPr>
      <w:pStyle w:val="Footer"/>
    </w:pPr>
    <w:r>
      <w:rPr>
        <w:noProof/>
        <w:lang w:val="en-GB" w:eastAsia="en-GB"/>
      </w:rPr>
      <w:drawing>
        <wp:anchor distT="0" distB="0" distL="114300" distR="114300" simplePos="0" relativeHeight="251677696" behindDoc="0" locked="0" layoutInCell="1" allowOverlap="1" wp14:anchorId="65D774F6" wp14:editId="72C79F8B">
          <wp:simplePos x="0" y="0"/>
          <wp:positionH relativeFrom="column">
            <wp:posOffset>-913130</wp:posOffset>
          </wp:positionH>
          <wp:positionV relativeFrom="paragraph">
            <wp:posOffset>383994</wp:posOffset>
          </wp:positionV>
          <wp:extent cx="7626985" cy="755650"/>
          <wp:effectExtent l="0" t="0" r="571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66432"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187E6"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" strokecolor="#538135 [2409]" strokeweight=".5pt">
              <v:stroke joinstyle="miter"/>
            </v:line>
          </w:pict>
        </mc:Fallback>
      </mc:AlternateContent>
    </w:r>
  </w:p>
  <w:p w14:paraId="46147F72" w14:textId="668F5BD0" w:rsidR="00F74CA2" w:rsidRDefault="00D93174"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color w:val="538135" w:themeColor="accent6" w:themeShade="BF"/>
        <w:sz w:val="18"/>
        <w:szCs w:val="18"/>
        <w:lang w:val="en-GB"/>
      </w:rPr>
      <w:t>© 2021</w:t>
    </w:r>
    <w:r w:rsidR="00F74CA2" w:rsidRPr="00DA4EFE">
      <w:rPr>
        <w:rFonts w:ascii="Tahoma" w:hAnsi="Tahoma" w:cs="Tahoma"/>
        <w:color w:val="538135" w:themeColor="accent6" w:themeShade="BF"/>
        <w:sz w:val="18"/>
        <w:szCs w:val="18"/>
        <w:lang w:val="en-GB"/>
      </w:rPr>
      <w:t xml:space="preserve"> British Woodworking Federation</w:t>
    </w:r>
    <w:r w:rsidR="00F74CA2" w:rsidRPr="00DA4EFE">
      <w:rPr>
        <w:rFonts w:ascii="Tahoma" w:hAnsi="Tahoma" w:cs="Tahoma"/>
        <w:color w:val="538135" w:themeColor="accent6" w:themeShade="BF"/>
        <w:sz w:val="18"/>
        <w:szCs w:val="18"/>
        <w:lang w:val="en-GB"/>
      </w:rPr>
      <w:tab/>
    </w:r>
    <w:r w:rsidR="00F74CA2" w:rsidRPr="00DA4EFE">
      <w:rPr>
        <w:rFonts w:ascii="Tahoma" w:hAnsi="Tahoma" w:cs="Tahoma"/>
        <w:color w:val="538135" w:themeColor="accent6" w:themeShade="BF"/>
        <w:sz w:val="18"/>
        <w:szCs w:val="18"/>
        <w:lang w:val="en-GB"/>
      </w:rPr>
      <w:tab/>
      <w:t>BWF/</w:t>
    </w:r>
    <w:r w:rsidR="00F74CA2">
      <w:rPr>
        <w:rFonts w:ascii="Tahoma" w:hAnsi="Tahoma" w:cs="Tahoma"/>
        <w:color w:val="538135" w:themeColor="accent6" w:themeShade="BF"/>
        <w:sz w:val="18"/>
        <w:szCs w:val="18"/>
        <w:lang w:val="en-GB"/>
      </w:rPr>
      <w:t>COC_</w:t>
    </w:r>
    <w:r w:rsidR="005C5BC6">
      <w:rPr>
        <w:rFonts w:ascii="Tahoma" w:hAnsi="Tahoma" w:cs="Tahoma"/>
        <w:color w:val="538135" w:themeColor="accent6" w:themeShade="BF"/>
        <w:sz w:val="18"/>
        <w:szCs w:val="18"/>
        <w:lang w:val="en-GB"/>
      </w:rPr>
      <w:t>ComplaintsProcedures</w:t>
    </w:r>
    <w:r>
      <w:rPr>
        <w:rFonts w:ascii="Tahoma" w:hAnsi="Tahoma" w:cs="Tahoma"/>
        <w:color w:val="538135" w:themeColor="accent6" w:themeShade="BF"/>
        <w:sz w:val="18"/>
        <w:szCs w:val="18"/>
        <w:lang w:val="en-GB"/>
      </w:rPr>
      <w:t>_May2021</w:t>
    </w:r>
    <w:r w:rsidR="00F74CA2" w:rsidRPr="00AB5143">
      <w:rPr>
        <w:rFonts w:ascii="Tahoma" w:hAnsi="Tahoma" w:cs="Tahoma"/>
        <w:color w:val="538135" w:themeColor="accent6" w:themeShade="BF"/>
        <w:sz w:val="18"/>
        <w:szCs w:val="18"/>
        <w:lang w:val="en-GB"/>
      </w:rPr>
      <w:t xml:space="preserve"> </w:t>
    </w:r>
    <w:r w:rsidR="00F74CA2" w:rsidRPr="00DA4EFE">
      <w:rPr>
        <w:rFonts w:ascii="Tahoma" w:hAnsi="Tahoma" w:cs="Tahoma"/>
        <w:color w:val="538135" w:themeColor="accent6" w:themeShade="BF"/>
        <w:sz w:val="18"/>
        <w:szCs w:val="18"/>
        <w:lang w:val="en-GB"/>
      </w:rPr>
      <w:t>BWF/</w:t>
    </w:r>
    <w:r>
      <w:rPr>
        <w:rFonts w:ascii="Tahoma" w:hAnsi="Tahoma" w:cs="Tahoma"/>
        <w:color w:val="538135" w:themeColor="accent6" w:themeShade="BF"/>
        <w:sz w:val="18"/>
        <w:szCs w:val="18"/>
        <w:lang w:val="en-GB"/>
      </w:rPr>
      <w:t>COC_GuidetoCompliance_May2021</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7FB8BA7C"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D93174">
          <w:rPr>
            <w:rStyle w:val="PageNumber"/>
            <w:rFonts w:ascii="Tahoma" w:hAnsi="Tahoma" w:cs="Tahoma"/>
            <w:noProof/>
            <w:sz w:val="24"/>
            <w:szCs w:val="24"/>
          </w:rPr>
          <w:t>4</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5414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060E" w14:textId="666FAD17" w:rsidR="00F74CA2" w:rsidRDefault="00F74CA2">
    <w:pPr>
      <w:pStyle w:val="Header"/>
    </w:pPr>
    <w:r>
      <w:rPr>
        <w:noProof/>
        <w:lang w:val="en-GB" w:eastAsia="en-GB"/>
      </w:rPr>
      <w:drawing>
        <wp:anchor distT="0" distB="0" distL="114300" distR="114300" simplePos="0" relativeHeight="251663359" behindDoc="0" locked="0" layoutInCell="1" allowOverlap="1" wp14:anchorId="67DC8F9A" wp14:editId="247E3822">
          <wp:simplePos x="0" y="0"/>
          <wp:positionH relativeFrom="column">
            <wp:posOffset>-914219</wp:posOffset>
          </wp:positionH>
          <wp:positionV relativeFrom="paragraph">
            <wp:posOffset>-457200</wp:posOffset>
          </wp:positionV>
          <wp:extent cx="7626985" cy="755650"/>
          <wp:effectExtent l="0" t="0" r="571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34E72B9C" wp14:editId="2D588974">
          <wp:simplePos x="0" y="0"/>
          <wp:positionH relativeFrom="margin">
            <wp:posOffset>2537460</wp:posOffset>
          </wp:positionH>
          <wp:positionV relativeFrom="margin">
            <wp:posOffset>-848995</wp:posOffset>
          </wp:positionV>
          <wp:extent cx="762000" cy="850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2">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617B3A2B" w14:textId="281DFC15" w:rsidR="00F74CA2" w:rsidRDefault="00F74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5DD3" w14:textId="2B1B7618" w:rsidR="00F74CA2" w:rsidRDefault="00F74CA2">
    <w:pPr>
      <w:pStyle w:val="Header"/>
    </w:pPr>
    <w:r>
      <w:rPr>
        <w:noProof/>
        <w:lang w:val="en-GB" w:eastAsia="en-GB"/>
      </w:rPr>
      <w:drawing>
        <wp:anchor distT="0" distB="0" distL="114300" distR="114300" simplePos="0" relativeHeight="251675648" behindDoc="0" locked="0" layoutInCell="1" allowOverlap="1" wp14:anchorId="5E44559A" wp14:editId="7CCE382F">
          <wp:simplePos x="0" y="0"/>
          <wp:positionH relativeFrom="column">
            <wp:posOffset>-854075</wp:posOffset>
          </wp:positionH>
          <wp:positionV relativeFrom="paragraph">
            <wp:posOffset>-462461</wp:posOffset>
          </wp:positionV>
          <wp:extent cx="7627310" cy="7560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7310" cy="756000"/>
                  </a:xfrm>
                  <a:prstGeom prst="rect">
                    <a:avLst/>
                  </a:prstGeom>
                </pic:spPr>
              </pic:pic>
            </a:graphicData>
          </a:graphic>
          <wp14:sizeRelH relativeFrom="page">
            <wp14:pctWidth>0</wp14:pctWidth>
          </wp14:sizeRelH>
          <wp14:sizeRelV relativeFrom="page">
            <wp14:pctHeight>0</wp14:pctHeight>
          </wp14:sizeRelV>
        </wp:anchor>
      </w:drawing>
    </w:r>
  </w:p>
  <w:p w14:paraId="720D9A99" w14:textId="1E21884D" w:rsidR="00F74CA2" w:rsidRDefault="00F7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0C1E" w14:textId="2211F22E" w:rsidR="00F74CA2" w:rsidRDefault="00F74CA2">
    <w:pPr>
      <w:pStyle w:val="Header"/>
    </w:pPr>
    <w:r>
      <w:rPr>
        <w:noProof/>
        <w:lang w:val="en-GB" w:eastAsia="en-GB"/>
      </w:rPr>
      <w:drawing>
        <wp:anchor distT="0" distB="0" distL="114300" distR="114300" simplePos="0" relativeHeight="251660288"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AF73" w14:textId="7E581232" w:rsidR="00271E3F" w:rsidRDefault="00271E3F">
    <w:pPr>
      <w:pStyle w:val="Header"/>
    </w:pPr>
  </w:p>
  <w:p w14:paraId="60C57A29" w14:textId="77777777" w:rsidR="00271E3F" w:rsidRDefault="00271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3B0D85"/>
    <w:multiLevelType w:val="hybridMultilevel"/>
    <w:tmpl w:val="C6A8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3"/>
  </w:num>
  <w:num w:numId="12">
    <w:abstractNumId w:val="30"/>
  </w:num>
  <w:num w:numId="13">
    <w:abstractNumId w:val="31"/>
  </w:num>
  <w:num w:numId="14">
    <w:abstractNumId w:val="12"/>
  </w:num>
  <w:num w:numId="15">
    <w:abstractNumId w:val="27"/>
  </w:num>
  <w:num w:numId="16">
    <w:abstractNumId w:val="19"/>
  </w:num>
  <w:num w:numId="17">
    <w:abstractNumId w:val="16"/>
  </w:num>
  <w:num w:numId="18">
    <w:abstractNumId w:val="11"/>
  </w:num>
  <w:num w:numId="19">
    <w:abstractNumId w:val="32"/>
  </w:num>
  <w:num w:numId="20">
    <w:abstractNumId w:val="29"/>
  </w:num>
  <w:num w:numId="21">
    <w:abstractNumId w:val="25"/>
  </w:num>
  <w:num w:numId="22">
    <w:abstractNumId w:val="18"/>
  </w:num>
  <w:num w:numId="23">
    <w:abstractNumId w:val="34"/>
  </w:num>
  <w:num w:numId="24">
    <w:abstractNumId w:val="26"/>
  </w:num>
  <w:num w:numId="25">
    <w:abstractNumId w:val="14"/>
  </w:num>
  <w:num w:numId="26">
    <w:abstractNumId w:val="20"/>
  </w:num>
  <w:num w:numId="27">
    <w:abstractNumId w:val="33"/>
  </w:num>
  <w:num w:numId="28">
    <w:abstractNumId w:val="22"/>
  </w:num>
  <w:num w:numId="29">
    <w:abstractNumId w:val="21"/>
  </w:num>
  <w:num w:numId="30">
    <w:abstractNumId w:val="10"/>
  </w:num>
  <w:num w:numId="31">
    <w:abstractNumId w:val="24"/>
  </w:num>
  <w:num w:numId="32">
    <w:abstractNumId w:val="13"/>
  </w:num>
  <w:num w:numId="33">
    <w:abstractNumId w:val="15"/>
  </w:num>
  <w:num w:numId="34">
    <w:abstractNumId w:val="1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90378"/>
    <w:rsid w:val="001A22D3"/>
    <w:rsid w:val="001E5F7C"/>
    <w:rsid w:val="001F361D"/>
    <w:rsid w:val="0021604E"/>
    <w:rsid w:val="00222782"/>
    <w:rsid w:val="002239DF"/>
    <w:rsid w:val="00230C0F"/>
    <w:rsid w:val="00246975"/>
    <w:rsid w:val="00253AE8"/>
    <w:rsid w:val="00265FEB"/>
    <w:rsid w:val="00271A84"/>
    <w:rsid w:val="00271E3F"/>
    <w:rsid w:val="002A33F5"/>
    <w:rsid w:val="002A5CD5"/>
    <w:rsid w:val="003147C5"/>
    <w:rsid w:val="003444A4"/>
    <w:rsid w:val="00356E18"/>
    <w:rsid w:val="00376F94"/>
    <w:rsid w:val="003879F1"/>
    <w:rsid w:val="0039503E"/>
    <w:rsid w:val="00395A7E"/>
    <w:rsid w:val="003A4062"/>
    <w:rsid w:val="003A6DE5"/>
    <w:rsid w:val="003B4224"/>
    <w:rsid w:val="003D3C41"/>
    <w:rsid w:val="003D528D"/>
    <w:rsid w:val="003E17A6"/>
    <w:rsid w:val="003F1111"/>
    <w:rsid w:val="0040270E"/>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55D41"/>
    <w:rsid w:val="005675F7"/>
    <w:rsid w:val="0056790E"/>
    <w:rsid w:val="005834B9"/>
    <w:rsid w:val="005875F4"/>
    <w:rsid w:val="005B2C82"/>
    <w:rsid w:val="005C37D1"/>
    <w:rsid w:val="005C5893"/>
    <w:rsid w:val="005C5BC6"/>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49A1"/>
    <w:rsid w:val="007455FB"/>
    <w:rsid w:val="007557CD"/>
    <w:rsid w:val="0076763D"/>
    <w:rsid w:val="00773084"/>
    <w:rsid w:val="007735FF"/>
    <w:rsid w:val="00795928"/>
    <w:rsid w:val="00795E0A"/>
    <w:rsid w:val="007C3303"/>
    <w:rsid w:val="007C42B3"/>
    <w:rsid w:val="007D4573"/>
    <w:rsid w:val="007E3E41"/>
    <w:rsid w:val="00823C9D"/>
    <w:rsid w:val="00844AE6"/>
    <w:rsid w:val="008565E6"/>
    <w:rsid w:val="008577AB"/>
    <w:rsid w:val="00885BC0"/>
    <w:rsid w:val="00897089"/>
    <w:rsid w:val="00940E29"/>
    <w:rsid w:val="009474EB"/>
    <w:rsid w:val="00997122"/>
    <w:rsid w:val="009A3269"/>
    <w:rsid w:val="009A4045"/>
    <w:rsid w:val="009A4E73"/>
    <w:rsid w:val="009A5749"/>
    <w:rsid w:val="009A5A35"/>
    <w:rsid w:val="009B0487"/>
    <w:rsid w:val="009C38E7"/>
    <w:rsid w:val="009C7679"/>
    <w:rsid w:val="00A00DAD"/>
    <w:rsid w:val="00A159C1"/>
    <w:rsid w:val="00A3471E"/>
    <w:rsid w:val="00A37ECC"/>
    <w:rsid w:val="00A4765D"/>
    <w:rsid w:val="00A64428"/>
    <w:rsid w:val="00A7351E"/>
    <w:rsid w:val="00A83845"/>
    <w:rsid w:val="00AA735A"/>
    <w:rsid w:val="00AB5143"/>
    <w:rsid w:val="00AD69AC"/>
    <w:rsid w:val="00AE0CCE"/>
    <w:rsid w:val="00B03664"/>
    <w:rsid w:val="00B261BD"/>
    <w:rsid w:val="00B42275"/>
    <w:rsid w:val="00B71CA4"/>
    <w:rsid w:val="00BA2346"/>
    <w:rsid w:val="00BA3482"/>
    <w:rsid w:val="00BB79EE"/>
    <w:rsid w:val="00BD34B6"/>
    <w:rsid w:val="00BE2741"/>
    <w:rsid w:val="00BE4F8B"/>
    <w:rsid w:val="00C17699"/>
    <w:rsid w:val="00C26B6F"/>
    <w:rsid w:val="00C44649"/>
    <w:rsid w:val="00C53993"/>
    <w:rsid w:val="00C70F05"/>
    <w:rsid w:val="00CA35BA"/>
    <w:rsid w:val="00CB6658"/>
    <w:rsid w:val="00CF3582"/>
    <w:rsid w:val="00D2168F"/>
    <w:rsid w:val="00D22511"/>
    <w:rsid w:val="00D34D7B"/>
    <w:rsid w:val="00D54412"/>
    <w:rsid w:val="00D825B0"/>
    <w:rsid w:val="00D93174"/>
    <w:rsid w:val="00DA4EFE"/>
    <w:rsid w:val="00DB2EF1"/>
    <w:rsid w:val="00DB6332"/>
    <w:rsid w:val="00DE29EC"/>
    <w:rsid w:val="00DE55B4"/>
    <w:rsid w:val="00DF1A53"/>
    <w:rsid w:val="00E11D38"/>
    <w:rsid w:val="00E172A8"/>
    <w:rsid w:val="00E228D2"/>
    <w:rsid w:val="00E3111E"/>
    <w:rsid w:val="00E51B05"/>
    <w:rsid w:val="00E53B9B"/>
    <w:rsid w:val="00EA1AF5"/>
    <w:rsid w:val="00EC2106"/>
    <w:rsid w:val="00EF2E83"/>
    <w:rsid w:val="00F02ECB"/>
    <w:rsid w:val="00F0503D"/>
    <w:rsid w:val="00F20D19"/>
    <w:rsid w:val="00F23E5C"/>
    <w:rsid w:val="00F3622A"/>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E"/>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 w:type="paragraph" w:styleId="BodyTextIndent">
    <w:name w:val="Body Text Indent"/>
    <w:basedOn w:val="Normal"/>
    <w:link w:val="BodyTextIndentChar"/>
    <w:uiPriority w:val="99"/>
    <w:semiHidden/>
    <w:unhideWhenUsed/>
    <w:rsid w:val="00271A84"/>
    <w:pPr>
      <w:spacing w:after="120"/>
      <w:ind w:left="283"/>
    </w:pPr>
  </w:style>
  <w:style w:type="character" w:customStyle="1" w:styleId="BodyTextIndentChar">
    <w:name w:val="Body Text Indent Char"/>
    <w:basedOn w:val="DefaultParagraphFont"/>
    <w:link w:val="BodyTextIndent"/>
    <w:uiPriority w:val="99"/>
    <w:semiHidden/>
    <w:rsid w:val="00271A84"/>
    <w:rPr>
      <w:color w:val="5A5A5A" w:themeColor="text1" w:themeTint="A5"/>
    </w:rPr>
  </w:style>
  <w:style w:type="table" w:styleId="TableGrid">
    <w:name w:val="Table Grid"/>
    <w:basedOn w:val="TableNormal"/>
    <w:rsid w:val="005C5BC6"/>
    <w:pPr>
      <w:spacing w:after="0" w:line="240" w:lineRule="auto"/>
      <w:ind w:left="0"/>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 Id="rId35"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A0AD-F0CF-49DC-9E84-C948855728F1}">
  <ds:schemaRefs>
    <ds:schemaRef ds:uri="http://schemas.microsoft.com/office/2006/documentManagement/types"/>
    <ds:schemaRef ds:uri="http://schemas.microsoft.com/office/infopath/2007/PartnerControls"/>
    <ds:schemaRef ds:uri="c554bffb-8dd2-499b-9279-27a0dbbf1401"/>
    <ds:schemaRef ds:uri="http://purl.org/dc/elements/1.1/"/>
    <ds:schemaRef ds:uri="http://schemas.microsoft.com/office/2006/metadata/properties"/>
    <ds:schemaRef ds:uri="http://purl.org/dc/terms/"/>
    <ds:schemaRef ds:uri="http://schemas.openxmlformats.org/package/2006/metadata/core-properties"/>
    <ds:schemaRef ds:uri="24f03fcf-b082-447c-85e1-00223c3d10aa"/>
    <ds:schemaRef ds:uri="http://www.w3.org/XML/1998/namespace"/>
    <ds:schemaRef ds:uri="http://purl.org/dc/dcmitype/"/>
  </ds:schemaRefs>
</ds:datastoreItem>
</file>

<file path=customXml/itemProps2.xml><?xml version="1.0" encoding="utf-8"?>
<ds:datastoreItem xmlns:ds="http://schemas.openxmlformats.org/officeDocument/2006/customXml" ds:itemID="{1C6FCAC5-5D0B-49A4-942E-C387B126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bffb-8dd2-499b-9279-27a0dbbf1401"/>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4.xml><?xml version="1.0" encoding="utf-8"?>
<ds:datastoreItem xmlns:ds="http://schemas.openxmlformats.org/officeDocument/2006/customXml" ds:itemID="{A928ED8D-99E3-4AAB-BDC3-B86F2BB8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Robert Allinson</cp:lastModifiedBy>
  <cp:revision>2</cp:revision>
  <cp:lastPrinted>2020-01-13T09:36:00Z</cp:lastPrinted>
  <dcterms:created xsi:type="dcterms:W3CDTF">2021-05-14T15:17:00Z</dcterms:created>
  <dcterms:modified xsi:type="dcterms:W3CDTF">2021-05-14T15:17:00Z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